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420F" w14:textId="4B9A23F0" w:rsidR="00A80553" w:rsidRPr="00C544B9" w:rsidRDefault="00135E64" w:rsidP="00A16B36">
      <w:pPr>
        <w:pStyle w:val="Heading2"/>
        <w:rPr>
          <w:rFonts w:ascii="Georgia" w:hAnsi="Georgia"/>
          <w:sz w:val="24"/>
          <w:szCs w:val="24"/>
        </w:rPr>
      </w:pPr>
      <w:r w:rsidRPr="00C544B9">
        <w:rPr>
          <w:rFonts w:ascii="Georgia" w:hAnsi="Georgia"/>
          <w:sz w:val="24"/>
          <w:szCs w:val="24"/>
        </w:rPr>
        <w:t>12.10.17</w:t>
      </w:r>
      <w:r w:rsidR="00A80553" w:rsidRPr="00C544B9">
        <w:rPr>
          <w:rFonts w:ascii="Georgia" w:hAnsi="Georgia"/>
          <w:sz w:val="24"/>
          <w:szCs w:val="24"/>
        </w:rPr>
        <w:t xml:space="preserve"> </w:t>
      </w:r>
      <w:r w:rsidR="00DC03F7" w:rsidRPr="00C544B9">
        <w:rPr>
          <w:rFonts w:ascii="Georgia" w:hAnsi="Georgia"/>
          <w:sz w:val="24"/>
          <w:szCs w:val="24"/>
        </w:rPr>
        <w:t xml:space="preserve">UPDated </w:t>
      </w:r>
      <w:r w:rsidR="00A80553" w:rsidRPr="00C544B9">
        <w:rPr>
          <w:rFonts w:ascii="Georgia" w:hAnsi="Georgia"/>
          <w:sz w:val="24"/>
          <w:szCs w:val="24"/>
        </w:rPr>
        <w:t>COMMENTS</w:t>
      </w:r>
    </w:p>
    <w:p w14:paraId="43EAFCE1" w14:textId="73618E9E" w:rsidR="00DC03F7" w:rsidRPr="00C544B9" w:rsidRDefault="00DC03F7" w:rsidP="00FA5860">
      <w:pPr>
        <w:pStyle w:val="NormalWeb"/>
        <w:spacing w:before="0" w:beforeAutospacing="0" w:after="0" w:afterAutospacing="0"/>
        <w:rPr>
          <w:rFonts w:ascii="Georgia" w:hAnsi="Georgia"/>
          <w:i/>
          <w:color w:val="000000"/>
          <w:sz w:val="24"/>
          <w:szCs w:val="24"/>
        </w:rPr>
      </w:pPr>
      <w:r w:rsidRPr="00C544B9">
        <w:rPr>
          <w:rFonts w:ascii="Georgia" w:hAnsi="Georgia"/>
          <w:i/>
          <w:color w:val="000000"/>
          <w:sz w:val="24"/>
          <w:szCs w:val="24"/>
        </w:rPr>
        <w:t xml:space="preserve">I updated the comments over the weekend to incorporate the feedback I’ve received. Please let me know by noon tomorrow if you have any other changes to make. </w:t>
      </w:r>
    </w:p>
    <w:p w14:paraId="55568E36" w14:textId="00A93AD7" w:rsidR="00A80553" w:rsidRPr="00C544B9" w:rsidRDefault="00DC03F7" w:rsidP="00FA5860">
      <w:pPr>
        <w:pStyle w:val="NormalWeb"/>
        <w:spacing w:before="0" w:beforeAutospacing="0" w:after="0" w:afterAutospacing="0"/>
        <w:rPr>
          <w:rFonts w:ascii="Georgia" w:hAnsi="Georgia"/>
          <w:i/>
          <w:color w:val="000000"/>
          <w:sz w:val="24"/>
          <w:szCs w:val="24"/>
        </w:rPr>
      </w:pPr>
      <w:r w:rsidRPr="00C544B9">
        <w:rPr>
          <w:rFonts w:ascii="Georgia" w:hAnsi="Georgia"/>
          <w:i/>
          <w:color w:val="000000"/>
          <w:sz w:val="24"/>
          <w:szCs w:val="24"/>
        </w:rPr>
        <w:t>Thanks, Cyndi</w:t>
      </w:r>
    </w:p>
    <w:p w14:paraId="64BA1DBE" w14:textId="77777777" w:rsidR="00A80553" w:rsidRPr="00C544B9" w:rsidRDefault="00A80553" w:rsidP="00FA5860">
      <w:pPr>
        <w:pStyle w:val="NormalWeb"/>
        <w:spacing w:before="0" w:beforeAutospacing="0" w:after="0" w:afterAutospacing="0"/>
        <w:rPr>
          <w:rFonts w:ascii="Georgia" w:hAnsi="Georgia"/>
          <w:color w:val="000000"/>
          <w:sz w:val="24"/>
          <w:szCs w:val="24"/>
        </w:rPr>
      </w:pPr>
    </w:p>
    <w:p w14:paraId="0362E7AE" w14:textId="7742EBE5" w:rsidR="00DC03F7" w:rsidRPr="00C544B9" w:rsidRDefault="004214E2" w:rsidP="00FA5860">
      <w:pPr>
        <w:pStyle w:val="NormalWeb"/>
        <w:spacing w:before="0" w:beforeAutospacing="0" w:after="0" w:afterAutospacing="0"/>
        <w:rPr>
          <w:rFonts w:ascii="Georgia" w:hAnsi="Georgia"/>
          <w:b/>
          <w:color w:val="000000"/>
          <w:sz w:val="24"/>
          <w:szCs w:val="24"/>
          <w:u w:val="single"/>
        </w:rPr>
      </w:pPr>
      <w:r w:rsidRPr="00C544B9">
        <w:rPr>
          <w:rFonts w:ascii="Georgia" w:hAnsi="Georgia"/>
          <w:b/>
          <w:color w:val="000000"/>
          <w:sz w:val="24"/>
          <w:szCs w:val="24"/>
          <w:u w:val="single"/>
        </w:rPr>
        <w:t xml:space="preserve">Prohibition </w:t>
      </w:r>
      <w:r w:rsidR="00B64B7A" w:rsidRPr="00C544B9">
        <w:rPr>
          <w:rFonts w:ascii="Georgia" w:hAnsi="Georgia"/>
          <w:b/>
          <w:color w:val="000000"/>
          <w:sz w:val="24"/>
          <w:szCs w:val="24"/>
          <w:u w:val="single"/>
        </w:rPr>
        <w:t>o</w:t>
      </w:r>
      <w:r w:rsidR="00CB326D" w:rsidRPr="00C544B9">
        <w:rPr>
          <w:rFonts w:ascii="Georgia" w:hAnsi="Georgia"/>
          <w:b/>
          <w:color w:val="000000"/>
          <w:sz w:val="24"/>
          <w:szCs w:val="24"/>
          <w:u w:val="single"/>
        </w:rPr>
        <w:t>n</w:t>
      </w:r>
      <w:r w:rsidRPr="00C544B9">
        <w:rPr>
          <w:rFonts w:ascii="Georgia" w:hAnsi="Georgia"/>
          <w:b/>
          <w:color w:val="000000"/>
          <w:sz w:val="24"/>
          <w:szCs w:val="24"/>
          <w:u w:val="single"/>
        </w:rPr>
        <w:t xml:space="preserve"> Partial Lead </w:t>
      </w:r>
      <w:r w:rsidR="00EF4B23" w:rsidRPr="00C544B9">
        <w:rPr>
          <w:rFonts w:ascii="Georgia" w:hAnsi="Georgia"/>
          <w:b/>
          <w:color w:val="000000"/>
          <w:sz w:val="24"/>
          <w:szCs w:val="24"/>
          <w:u w:val="single"/>
        </w:rPr>
        <w:t>Service Line Replacement</w:t>
      </w:r>
      <w:r w:rsidR="00B64B7A" w:rsidRPr="00C544B9">
        <w:rPr>
          <w:rFonts w:ascii="Georgia" w:hAnsi="Georgia"/>
          <w:b/>
          <w:color w:val="000000"/>
          <w:sz w:val="24"/>
          <w:szCs w:val="24"/>
          <w:u w:val="single"/>
        </w:rPr>
        <w:t>s</w:t>
      </w:r>
    </w:p>
    <w:p w14:paraId="633694DF" w14:textId="5D60AD52" w:rsidR="005F38F6" w:rsidRPr="00C544B9" w:rsidRDefault="00A263D6" w:rsidP="00A16B36">
      <w:pPr>
        <w:pStyle w:val="NormalWeb"/>
        <w:spacing w:before="0" w:beforeAutospacing="0" w:after="0" w:afterAutospacing="0"/>
        <w:rPr>
          <w:rFonts w:ascii="Georgia" w:hAnsi="Georgia"/>
          <w:sz w:val="24"/>
          <w:szCs w:val="24"/>
        </w:rPr>
      </w:pPr>
      <w:r w:rsidRPr="00C544B9">
        <w:rPr>
          <w:rFonts w:ascii="Georgia" w:hAnsi="Georgia"/>
          <w:sz w:val="24"/>
          <w:szCs w:val="24"/>
        </w:rPr>
        <w:t xml:space="preserve">We strongly support the </w:t>
      </w:r>
      <w:r w:rsidR="00CB326D" w:rsidRPr="00C544B9">
        <w:rPr>
          <w:rFonts w:ascii="Georgia" w:hAnsi="Georgia"/>
          <w:sz w:val="24"/>
          <w:szCs w:val="24"/>
        </w:rPr>
        <w:t xml:space="preserve">draft Lead and Copper Rule (LCR) </w:t>
      </w:r>
      <w:r w:rsidRPr="00C544B9">
        <w:rPr>
          <w:rFonts w:ascii="Georgia" w:hAnsi="Georgia"/>
          <w:sz w:val="24"/>
          <w:szCs w:val="24"/>
        </w:rPr>
        <w:t xml:space="preserve">requirement for proactive, full lead service line (LSL) replacements on a specific timeline in all water systems. However, </w:t>
      </w:r>
      <w:r w:rsidR="00EF4B23" w:rsidRPr="00C544B9">
        <w:rPr>
          <w:rFonts w:ascii="Georgia" w:hAnsi="Georgia"/>
          <w:sz w:val="24"/>
          <w:szCs w:val="24"/>
        </w:rPr>
        <w:t xml:space="preserve">we are absolutely opposed to </w:t>
      </w:r>
      <w:r w:rsidR="000430AC" w:rsidRPr="00C544B9">
        <w:rPr>
          <w:rFonts w:ascii="Georgia" w:hAnsi="Georgia"/>
          <w:sz w:val="24"/>
          <w:szCs w:val="24"/>
        </w:rPr>
        <w:t xml:space="preserve">the </w:t>
      </w:r>
      <w:r w:rsidR="00CB326D" w:rsidRPr="00C544B9">
        <w:rPr>
          <w:rFonts w:ascii="Georgia" w:hAnsi="Georgia"/>
          <w:sz w:val="24"/>
          <w:szCs w:val="24"/>
        </w:rPr>
        <w:t>draft rule</w:t>
      </w:r>
      <w:r w:rsidR="000430AC" w:rsidRPr="00C544B9">
        <w:rPr>
          <w:rFonts w:ascii="Georgia" w:hAnsi="Georgia"/>
          <w:sz w:val="24"/>
          <w:szCs w:val="24"/>
        </w:rPr>
        <w:t xml:space="preserve"> language</w:t>
      </w:r>
      <w:r w:rsidR="00F970EE" w:rsidRPr="00C544B9">
        <w:rPr>
          <w:rFonts w:ascii="Georgia" w:hAnsi="Georgia"/>
          <w:sz w:val="24"/>
          <w:szCs w:val="24"/>
        </w:rPr>
        <w:t xml:space="preserve"> </w:t>
      </w:r>
      <w:r w:rsidR="005F38F6" w:rsidRPr="00C544B9">
        <w:rPr>
          <w:rFonts w:ascii="Georgia" w:hAnsi="Georgia"/>
          <w:sz w:val="24"/>
          <w:szCs w:val="24"/>
        </w:rPr>
        <w:t xml:space="preserve">in Rule 604f </w:t>
      </w:r>
      <w:r w:rsidR="00F970EE" w:rsidRPr="00C544B9">
        <w:rPr>
          <w:rFonts w:ascii="Georgia" w:hAnsi="Georgia"/>
          <w:sz w:val="24"/>
          <w:szCs w:val="24"/>
        </w:rPr>
        <w:t>that provide</w:t>
      </w:r>
      <w:r w:rsidR="005F38F6" w:rsidRPr="00C544B9">
        <w:rPr>
          <w:rFonts w:ascii="Georgia" w:hAnsi="Georgia"/>
          <w:sz w:val="24"/>
          <w:szCs w:val="24"/>
        </w:rPr>
        <w:t>s</w:t>
      </w:r>
      <w:r w:rsidR="00F970EE" w:rsidRPr="00C544B9">
        <w:rPr>
          <w:rFonts w:ascii="Georgia" w:hAnsi="Georgia"/>
          <w:sz w:val="24"/>
          <w:szCs w:val="24"/>
        </w:rPr>
        <w:t xml:space="preserve"> off-ramps </w:t>
      </w:r>
      <w:r w:rsidR="00B64B7A" w:rsidRPr="00C544B9">
        <w:rPr>
          <w:rFonts w:ascii="Georgia" w:hAnsi="Georgia"/>
          <w:sz w:val="24"/>
          <w:szCs w:val="24"/>
        </w:rPr>
        <w:t>allow</w:t>
      </w:r>
      <w:r w:rsidR="00F970EE" w:rsidRPr="00C544B9">
        <w:rPr>
          <w:rFonts w:ascii="Georgia" w:hAnsi="Georgia"/>
          <w:sz w:val="24"/>
          <w:szCs w:val="24"/>
        </w:rPr>
        <w:t>ing</w:t>
      </w:r>
      <w:r w:rsidR="00B64B7A" w:rsidRPr="00C544B9">
        <w:rPr>
          <w:rFonts w:ascii="Georgia" w:hAnsi="Georgia"/>
          <w:sz w:val="24"/>
          <w:szCs w:val="24"/>
        </w:rPr>
        <w:t xml:space="preserve"> </w:t>
      </w:r>
      <w:r w:rsidR="00F970EE" w:rsidRPr="00C544B9">
        <w:rPr>
          <w:rFonts w:ascii="Georgia" w:hAnsi="Georgia"/>
          <w:sz w:val="24"/>
          <w:szCs w:val="24"/>
        </w:rPr>
        <w:t>partial LSL replacement</w:t>
      </w:r>
      <w:r w:rsidR="005F38F6" w:rsidRPr="00C544B9">
        <w:rPr>
          <w:rFonts w:ascii="Georgia" w:hAnsi="Georgia"/>
          <w:sz w:val="24"/>
          <w:szCs w:val="24"/>
        </w:rPr>
        <w:t xml:space="preserve"> including:</w:t>
      </w:r>
    </w:p>
    <w:p w14:paraId="27BA3395" w14:textId="60E61534" w:rsidR="00EE10AF" w:rsidRPr="00C544B9" w:rsidRDefault="00643083" w:rsidP="00FA5860">
      <w:pPr>
        <w:autoSpaceDE w:val="0"/>
        <w:autoSpaceDN w:val="0"/>
        <w:adjustRightInd w:val="0"/>
        <w:rPr>
          <w:rFonts w:ascii="Georgia" w:hAnsi="Georgia"/>
          <w:color w:val="000000"/>
          <w:sz w:val="24"/>
          <w:szCs w:val="24"/>
        </w:rPr>
      </w:pPr>
      <w:r w:rsidRPr="00C544B9">
        <w:rPr>
          <w:rFonts w:ascii="Georgia" w:hAnsi="Georgia"/>
          <w:i/>
          <w:color w:val="000000"/>
          <w:sz w:val="24"/>
          <w:szCs w:val="24"/>
        </w:rPr>
        <w:t xml:space="preserve">Rule 604f </w:t>
      </w:r>
      <w:r w:rsidR="005F38F6" w:rsidRPr="00C544B9">
        <w:rPr>
          <w:rFonts w:ascii="Georgia" w:hAnsi="Georgia"/>
          <w:i/>
          <w:color w:val="000000"/>
          <w:sz w:val="24"/>
          <w:szCs w:val="24"/>
        </w:rPr>
        <w:t>(6)(c)</w:t>
      </w:r>
      <w:r w:rsidR="00AB60D7" w:rsidRPr="00C544B9">
        <w:rPr>
          <w:rFonts w:ascii="Georgia" w:hAnsi="Georgia"/>
          <w:i/>
          <w:color w:val="000000"/>
          <w:sz w:val="24"/>
          <w:szCs w:val="24"/>
        </w:rPr>
        <w:t xml:space="preserve"> </w:t>
      </w:r>
      <w:r w:rsidR="005F38F6" w:rsidRPr="00C544B9">
        <w:rPr>
          <w:rFonts w:ascii="Georgia" w:hAnsi="Georgia"/>
          <w:color w:val="000000"/>
          <w:sz w:val="24"/>
          <w:szCs w:val="24"/>
        </w:rPr>
        <w:t xml:space="preserve">By inserting the question of control into the rule, there is unnecessary ambiguity about </w:t>
      </w:r>
      <w:r w:rsidR="00EE10AF" w:rsidRPr="00C544B9">
        <w:rPr>
          <w:rFonts w:ascii="Georgia" w:hAnsi="Georgia"/>
          <w:color w:val="000000"/>
          <w:sz w:val="24"/>
          <w:szCs w:val="24"/>
        </w:rPr>
        <w:t>the ability of water systems to replace the portion of the lead service line on private property</w:t>
      </w:r>
      <w:r w:rsidR="005F38F6" w:rsidRPr="00C544B9">
        <w:rPr>
          <w:rFonts w:ascii="Georgia" w:hAnsi="Georgia"/>
          <w:color w:val="000000"/>
          <w:sz w:val="24"/>
          <w:szCs w:val="24"/>
        </w:rPr>
        <w:t xml:space="preserve">. </w:t>
      </w:r>
      <w:r w:rsidR="00AB60D7" w:rsidRPr="00C544B9">
        <w:rPr>
          <w:rFonts w:ascii="Georgia" w:hAnsi="Georgia"/>
          <w:color w:val="000000"/>
          <w:sz w:val="24"/>
          <w:szCs w:val="24"/>
        </w:rPr>
        <w:t xml:space="preserve">Consequently, </w:t>
      </w:r>
      <w:r w:rsidR="007C2554" w:rsidRPr="00C544B9">
        <w:rPr>
          <w:rFonts w:ascii="Georgia" w:hAnsi="Georgia"/>
          <w:color w:val="000000"/>
          <w:sz w:val="24"/>
          <w:szCs w:val="24"/>
        </w:rPr>
        <w:t>Michigan Department of Environmental Quality (DEQ)</w:t>
      </w:r>
      <w:r w:rsidR="00AB60D7" w:rsidRPr="00C544B9">
        <w:rPr>
          <w:rFonts w:ascii="Georgia" w:hAnsi="Georgia"/>
          <w:color w:val="000000"/>
          <w:sz w:val="24"/>
          <w:szCs w:val="24"/>
        </w:rPr>
        <w:t xml:space="preserve"> </w:t>
      </w:r>
      <w:r w:rsidR="00EE10AF" w:rsidRPr="00C544B9">
        <w:rPr>
          <w:rFonts w:ascii="Georgia" w:hAnsi="Georgia"/>
          <w:color w:val="000000"/>
          <w:sz w:val="24"/>
          <w:szCs w:val="24"/>
        </w:rPr>
        <w:t>would be</w:t>
      </w:r>
      <w:r w:rsidR="00AB60D7" w:rsidRPr="00C544B9">
        <w:rPr>
          <w:rFonts w:ascii="Georgia" w:hAnsi="Georgia"/>
          <w:color w:val="000000"/>
          <w:sz w:val="24"/>
          <w:szCs w:val="24"/>
        </w:rPr>
        <w:t xml:space="preserve"> establishing a mandate to replace LSLs while providing ambiguity about the control of the</w:t>
      </w:r>
      <w:r w:rsidR="00EE10AF" w:rsidRPr="00C544B9">
        <w:rPr>
          <w:rFonts w:ascii="Georgia" w:hAnsi="Georgia"/>
          <w:color w:val="000000"/>
          <w:sz w:val="24"/>
          <w:szCs w:val="24"/>
        </w:rPr>
        <w:t xml:space="preserve"> entire</w:t>
      </w:r>
      <w:r w:rsidR="00AB60D7" w:rsidRPr="00C544B9">
        <w:rPr>
          <w:rFonts w:ascii="Georgia" w:hAnsi="Georgia"/>
          <w:color w:val="000000"/>
          <w:sz w:val="24"/>
          <w:szCs w:val="24"/>
        </w:rPr>
        <w:t xml:space="preserve"> service line, which could result in massive partial LSL replacements.</w:t>
      </w:r>
    </w:p>
    <w:p w14:paraId="7DEC1D5C" w14:textId="3F873542" w:rsidR="00AB60D7" w:rsidRPr="00C544B9" w:rsidRDefault="00EE10AF" w:rsidP="00FA5860">
      <w:pPr>
        <w:autoSpaceDE w:val="0"/>
        <w:autoSpaceDN w:val="0"/>
        <w:adjustRightInd w:val="0"/>
        <w:rPr>
          <w:rFonts w:ascii="Georgia" w:hAnsi="Georgia"/>
          <w:color w:val="000000"/>
          <w:sz w:val="24"/>
          <w:szCs w:val="24"/>
        </w:rPr>
      </w:pPr>
      <w:r w:rsidRPr="00C544B9">
        <w:rPr>
          <w:rFonts w:ascii="Georgia" w:hAnsi="Georgia" w:cs="Times New Roman"/>
          <w:color w:val="000000"/>
          <w:sz w:val="24"/>
          <w:szCs w:val="24"/>
        </w:rPr>
        <w:t xml:space="preserve">Under certain circumstances, conducting a partial LSL replacement has been shown to increase lead levels in drinking water for the short- and long-term. Typically, these elevated lead levels occur as spikes that can be persistent and intermittent, making it difficult if not impossible to identify or predict them using standard sampling schemes. </w:t>
      </w:r>
      <w:r w:rsidR="000C7B0D" w:rsidRPr="00C544B9">
        <w:rPr>
          <w:rFonts w:ascii="Georgia" w:hAnsi="Georgia"/>
          <w:color w:val="000000"/>
          <w:sz w:val="24"/>
          <w:szCs w:val="24"/>
        </w:rPr>
        <w:t>Therefore, a</w:t>
      </w:r>
      <w:r w:rsidRPr="00C544B9">
        <w:rPr>
          <w:rFonts w:ascii="Georgia" w:hAnsi="Georgia"/>
          <w:color w:val="000000"/>
          <w:sz w:val="24"/>
          <w:szCs w:val="24"/>
        </w:rPr>
        <w:t>s written, t</w:t>
      </w:r>
      <w:r w:rsidR="00AB60D7" w:rsidRPr="00C544B9">
        <w:rPr>
          <w:rFonts w:ascii="Georgia" w:hAnsi="Georgia"/>
          <w:color w:val="000000"/>
          <w:sz w:val="24"/>
          <w:szCs w:val="24"/>
        </w:rPr>
        <w:t xml:space="preserve">he </w:t>
      </w:r>
      <w:r w:rsidR="007C2554" w:rsidRPr="00C544B9">
        <w:rPr>
          <w:rFonts w:ascii="Georgia" w:hAnsi="Georgia"/>
          <w:color w:val="000000"/>
          <w:sz w:val="24"/>
          <w:szCs w:val="24"/>
        </w:rPr>
        <w:t>DEQ</w:t>
      </w:r>
      <w:r w:rsidR="00AB60D7" w:rsidRPr="00C544B9">
        <w:rPr>
          <w:rFonts w:ascii="Georgia" w:hAnsi="Georgia"/>
          <w:color w:val="000000"/>
          <w:sz w:val="24"/>
          <w:szCs w:val="24"/>
        </w:rPr>
        <w:t xml:space="preserve"> </w:t>
      </w:r>
      <w:r w:rsidR="007C2554" w:rsidRPr="00C544B9">
        <w:rPr>
          <w:rFonts w:ascii="Georgia" w:hAnsi="Georgia"/>
          <w:color w:val="000000"/>
          <w:sz w:val="24"/>
          <w:szCs w:val="24"/>
        </w:rPr>
        <w:t>would be establishing a rule that risks further</w:t>
      </w:r>
      <w:r w:rsidR="00AB60D7" w:rsidRPr="00C544B9">
        <w:rPr>
          <w:rFonts w:ascii="Georgia" w:hAnsi="Georgia"/>
          <w:color w:val="000000"/>
          <w:sz w:val="24"/>
          <w:szCs w:val="24"/>
        </w:rPr>
        <w:t xml:space="preserve"> </w:t>
      </w:r>
      <w:r w:rsidRPr="00C544B9">
        <w:rPr>
          <w:rFonts w:ascii="Georgia" w:hAnsi="Georgia"/>
          <w:color w:val="000000"/>
          <w:sz w:val="24"/>
          <w:szCs w:val="24"/>
        </w:rPr>
        <w:t>lead exposure</w:t>
      </w:r>
      <w:r w:rsidR="00AB60D7" w:rsidRPr="00C544B9">
        <w:rPr>
          <w:rFonts w:ascii="Georgia" w:hAnsi="Georgia"/>
          <w:color w:val="000000"/>
          <w:sz w:val="24"/>
          <w:szCs w:val="24"/>
        </w:rPr>
        <w:t>.</w:t>
      </w:r>
    </w:p>
    <w:p w14:paraId="6F383DF3" w14:textId="411306D5" w:rsidR="00AB60D7" w:rsidRPr="00C544B9" w:rsidRDefault="00AB60D7" w:rsidP="00FA5860">
      <w:pPr>
        <w:autoSpaceDE w:val="0"/>
        <w:autoSpaceDN w:val="0"/>
        <w:adjustRightInd w:val="0"/>
        <w:rPr>
          <w:rFonts w:ascii="Georgia" w:hAnsi="Georgia"/>
          <w:color w:val="000000"/>
          <w:sz w:val="24"/>
          <w:szCs w:val="24"/>
        </w:rPr>
      </w:pPr>
      <w:r w:rsidRPr="00C544B9">
        <w:rPr>
          <w:rFonts w:ascii="Georgia" w:hAnsi="Georgia"/>
          <w:color w:val="000000"/>
          <w:sz w:val="24"/>
          <w:szCs w:val="24"/>
        </w:rPr>
        <w:t>Attachment 1 outlines the case for water supply authority over the service lines.</w:t>
      </w:r>
    </w:p>
    <w:p w14:paraId="0C862664" w14:textId="77777777" w:rsidR="00FA5860" w:rsidRPr="00C544B9" w:rsidRDefault="005F38F6" w:rsidP="00FA5860">
      <w:pPr>
        <w:pStyle w:val="ListParagraph"/>
        <w:numPr>
          <w:ilvl w:val="0"/>
          <w:numId w:val="5"/>
        </w:numPr>
        <w:autoSpaceDE w:val="0"/>
        <w:autoSpaceDN w:val="0"/>
        <w:adjustRightInd w:val="0"/>
        <w:spacing w:before="0" w:after="0" w:line="240" w:lineRule="auto"/>
        <w:rPr>
          <w:rFonts w:ascii="Georgia" w:hAnsi="Georgia"/>
          <w:i/>
          <w:color w:val="000000"/>
          <w:sz w:val="24"/>
          <w:szCs w:val="24"/>
        </w:rPr>
      </w:pPr>
      <w:r w:rsidRPr="00C544B9">
        <w:rPr>
          <w:rFonts w:ascii="Georgia" w:hAnsi="Georgia"/>
          <w:i/>
          <w:color w:val="000000"/>
          <w:sz w:val="24"/>
          <w:szCs w:val="24"/>
        </w:rPr>
        <w:t>Delete: “If a supply controls the entire service line”</w:t>
      </w:r>
    </w:p>
    <w:p w14:paraId="2563EED1" w14:textId="3E3C2E46" w:rsidR="00A80553" w:rsidRPr="00C544B9" w:rsidRDefault="00AB60D7" w:rsidP="00A16B36">
      <w:pPr>
        <w:pStyle w:val="ListParagraph"/>
        <w:numPr>
          <w:ilvl w:val="0"/>
          <w:numId w:val="5"/>
        </w:numPr>
        <w:autoSpaceDE w:val="0"/>
        <w:autoSpaceDN w:val="0"/>
        <w:adjustRightInd w:val="0"/>
        <w:spacing w:before="0" w:after="0" w:line="240" w:lineRule="auto"/>
        <w:rPr>
          <w:rFonts w:ascii="Georgia" w:hAnsi="Georgia"/>
          <w:sz w:val="24"/>
          <w:szCs w:val="24"/>
        </w:rPr>
      </w:pPr>
      <w:r w:rsidRPr="00C544B9">
        <w:rPr>
          <w:rFonts w:ascii="Georgia" w:hAnsi="Georgia"/>
          <w:i/>
          <w:color w:val="000000"/>
          <w:sz w:val="24"/>
          <w:szCs w:val="24"/>
        </w:rPr>
        <w:t xml:space="preserve">Delete </w:t>
      </w:r>
      <w:r w:rsidR="00CA0D13" w:rsidRPr="00C544B9">
        <w:rPr>
          <w:rFonts w:ascii="Georgia" w:hAnsi="Georgia"/>
          <w:i/>
          <w:color w:val="000000"/>
          <w:sz w:val="24"/>
          <w:szCs w:val="24"/>
        </w:rPr>
        <w:t>(6)(d) and (6)(e)</w:t>
      </w:r>
    </w:p>
    <w:p w14:paraId="283AFBA9" w14:textId="7888928E" w:rsidR="00A80553" w:rsidRPr="00C544B9" w:rsidRDefault="00B052A5" w:rsidP="00FA5860">
      <w:pPr>
        <w:shd w:val="clear" w:color="auto" w:fill="FFFFFF"/>
        <w:rPr>
          <w:rFonts w:ascii="Georgia" w:eastAsia="Times New Roman" w:hAnsi="Georgia" w:cs="Segoe UI"/>
          <w:color w:val="212121"/>
          <w:sz w:val="24"/>
          <w:szCs w:val="24"/>
        </w:rPr>
      </w:pPr>
      <w:r w:rsidRPr="00C544B9">
        <w:rPr>
          <w:rFonts w:ascii="Georgia" w:eastAsia="Times New Roman" w:hAnsi="Georgia" w:cs="Segoe UI"/>
          <w:color w:val="212121"/>
          <w:sz w:val="24"/>
          <w:szCs w:val="24"/>
        </w:rPr>
        <w:t>The Flint Water Interagency Coordinating Co</w:t>
      </w:r>
      <w:r w:rsidR="00980893" w:rsidRPr="00C544B9">
        <w:rPr>
          <w:rFonts w:ascii="Georgia" w:eastAsia="Times New Roman" w:hAnsi="Georgia" w:cs="Segoe UI"/>
          <w:color w:val="212121"/>
          <w:sz w:val="24"/>
          <w:szCs w:val="24"/>
        </w:rPr>
        <w:t>mmittee (FWICC)</w:t>
      </w:r>
      <w:r w:rsidRPr="00C544B9">
        <w:rPr>
          <w:rFonts w:ascii="Georgia" w:eastAsia="Times New Roman" w:hAnsi="Georgia" w:cs="Segoe UI"/>
          <w:color w:val="212121"/>
          <w:sz w:val="24"/>
          <w:szCs w:val="24"/>
        </w:rPr>
        <w:t xml:space="preserve"> resolutions in response to the Flint Water Advisory Task Force</w:t>
      </w:r>
      <w:r w:rsidR="00980893" w:rsidRPr="00C544B9">
        <w:rPr>
          <w:rFonts w:ascii="Georgia" w:eastAsia="Times New Roman" w:hAnsi="Georgia" w:cs="Segoe UI"/>
          <w:color w:val="212121"/>
          <w:sz w:val="24"/>
          <w:szCs w:val="24"/>
        </w:rPr>
        <w:t xml:space="preserve"> (FWATF)</w:t>
      </w:r>
      <w:r w:rsidRPr="00C544B9">
        <w:rPr>
          <w:rFonts w:ascii="Georgia" w:eastAsia="Times New Roman" w:hAnsi="Georgia" w:cs="Segoe UI"/>
          <w:color w:val="212121"/>
          <w:sz w:val="24"/>
          <w:szCs w:val="24"/>
        </w:rPr>
        <w:t xml:space="preserve"> </w:t>
      </w:r>
      <w:r w:rsidR="00980893" w:rsidRPr="00C544B9">
        <w:rPr>
          <w:rFonts w:ascii="Georgia" w:eastAsia="Times New Roman" w:hAnsi="Georgia" w:cs="Segoe UI"/>
          <w:color w:val="212121"/>
          <w:sz w:val="24"/>
          <w:szCs w:val="24"/>
        </w:rPr>
        <w:t>r</w:t>
      </w:r>
      <w:r w:rsidRPr="00C544B9">
        <w:rPr>
          <w:rFonts w:ascii="Georgia" w:eastAsia="Times New Roman" w:hAnsi="Georgia" w:cs="Segoe UI"/>
          <w:color w:val="212121"/>
          <w:sz w:val="24"/>
          <w:szCs w:val="24"/>
        </w:rPr>
        <w:t xml:space="preserve">ecommendations </w:t>
      </w:r>
      <w:r w:rsidRPr="00C544B9">
        <w:rPr>
          <w:rFonts w:ascii="Georgia" w:eastAsia="Times New Roman" w:hAnsi="Georgia" w:cs="Segoe UI"/>
          <w:color w:val="000000" w:themeColor="text1"/>
          <w:sz w:val="24"/>
          <w:szCs w:val="24"/>
        </w:rPr>
        <w:t>recognized the importance of a partial lead service line ban</w:t>
      </w:r>
      <w:r w:rsidR="00B11165" w:rsidRPr="00C544B9">
        <w:rPr>
          <w:rFonts w:ascii="Georgia" w:eastAsia="Times New Roman" w:hAnsi="Georgia" w:cs="Segoe UI"/>
          <w:color w:val="000000" w:themeColor="text1"/>
          <w:sz w:val="24"/>
          <w:szCs w:val="24"/>
        </w:rPr>
        <w:t>.</w:t>
      </w:r>
    </w:p>
    <w:p w14:paraId="53754694" w14:textId="77777777" w:rsidR="00B052A5" w:rsidRPr="00C544B9" w:rsidRDefault="00B052A5" w:rsidP="00FA5860">
      <w:pPr>
        <w:pStyle w:val="NormalWeb"/>
        <w:spacing w:before="0" w:beforeAutospacing="0" w:after="0" w:afterAutospacing="0"/>
        <w:rPr>
          <w:rFonts w:ascii="Georgia" w:hAnsi="Georgia"/>
          <w:color w:val="000000"/>
          <w:sz w:val="24"/>
          <w:szCs w:val="24"/>
        </w:rPr>
      </w:pPr>
      <w:r w:rsidRPr="00C544B9">
        <w:rPr>
          <w:rFonts w:ascii="Georgia" w:hAnsi="Georgia"/>
          <w:color w:val="000000"/>
          <w:sz w:val="24"/>
          <w:szCs w:val="24"/>
        </w:rPr>
        <w:t xml:space="preserve">The American Water Works Association (AWWA) recommends the prioritization of the </w:t>
      </w:r>
      <w:r w:rsidRPr="00C544B9">
        <w:rPr>
          <w:rFonts w:ascii="Georgia" w:hAnsi="Georgia"/>
          <w:b/>
          <w:i/>
          <w:color w:val="000000"/>
          <w:sz w:val="24"/>
          <w:szCs w:val="24"/>
          <w:u w:val="single"/>
        </w:rPr>
        <w:t>removal</w:t>
      </w:r>
      <w:r w:rsidRPr="00C544B9">
        <w:rPr>
          <w:rFonts w:ascii="Georgia" w:hAnsi="Georgia"/>
          <w:color w:val="000000"/>
          <w:sz w:val="24"/>
          <w:szCs w:val="24"/>
        </w:rPr>
        <w:t xml:space="preserve"> of partial LSLs in its most recent standards</w:t>
      </w:r>
      <w:r w:rsidRPr="00C544B9">
        <w:rPr>
          <w:rStyle w:val="FootnoteReference"/>
          <w:rFonts w:ascii="Georgia" w:hAnsi="Georgia"/>
          <w:color w:val="000000"/>
          <w:sz w:val="24"/>
          <w:szCs w:val="24"/>
        </w:rPr>
        <w:footnoteReference w:id="1"/>
      </w:r>
      <w:r w:rsidRPr="00C544B9">
        <w:rPr>
          <w:rFonts w:ascii="Georgia" w:hAnsi="Georgia"/>
          <w:color w:val="000000"/>
          <w:sz w:val="24"/>
          <w:szCs w:val="24"/>
        </w:rPr>
        <w:t xml:space="preserve">. </w:t>
      </w:r>
    </w:p>
    <w:p w14:paraId="05CD842C" w14:textId="77777777" w:rsidR="00A80553" w:rsidRPr="00C544B9" w:rsidRDefault="00A80553" w:rsidP="00FA5860">
      <w:pPr>
        <w:pStyle w:val="NormalWeb"/>
        <w:spacing w:before="0" w:beforeAutospacing="0" w:after="0" w:afterAutospacing="0"/>
        <w:rPr>
          <w:rFonts w:ascii="Georgia" w:hAnsi="Georgia"/>
          <w:color w:val="000000"/>
          <w:sz w:val="24"/>
          <w:szCs w:val="24"/>
        </w:rPr>
      </w:pPr>
    </w:p>
    <w:p w14:paraId="590629D2" w14:textId="2F0898BF" w:rsidR="00B052A5" w:rsidRPr="00C544B9" w:rsidRDefault="00B052A5" w:rsidP="00FA5860">
      <w:pPr>
        <w:pStyle w:val="NormalWeb"/>
        <w:spacing w:before="0" w:beforeAutospacing="0" w:after="0" w:afterAutospacing="0"/>
        <w:rPr>
          <w:rFonts w:ascii="Georgia" w:hAnsi="Georgia"/>
          <w:color w:val="000000"/>
          <w:sz w:val="24"/>
          <w:szCs w:val="24"/>
        </w:rPr>
      </w:pPr>
      <w:r w:rsidRPr="00C544B9">
        <w:rPr>
          <w:rFonts w:ascii="Georgia" w:hAnsi="Georgia"/>
          <w:color w:val="000000"/>
          <w:sz w:val="24"/>
          <w:szCs w:val="24"/>
        </w:rPr>
        <w:t>Additionally, research by Centers for Disease Control and Prevention</w:t>
      </w:r>
      <w:r w:rsidR="006A481D" w:rsidRPr="00C544B9">
        <w:rPr>
          <w:rFonts w:ascii="Georgia" w:hAnsi="Georgia"/>
          <w:color w:val="000000"/>
          <w:sz w:val="24"/>
          <w:szCs w:val="24"/>
        </w:rPr>
        <w:t xml:space="preserve"> (CDC)</w:t>
      </w:r>
      <w:r w:rsidRPr="00C544B9">
        <w:rPr>
          <w:rFonts w:ascii="Georgia" w:hAnsi="Georgia"/>
          <w:color w:val="000000"/>
          <w:sz w:val="24"/>
          <w:szCs w:val="24"/>
        </w:rPr>
        <w:t xml:space="preserve"> scientists based on 63,854 children </w:t>
      </w:r>
      <w:r w:rsidR="006A481D" w:rsidRPr="00C544B9">
        <w:rPr>
          <w:rFonts w:ascii="Georgia" w:hAnsi="Georgia"/>
          <w:color w:val="000000"/>
          <w:sz w:val="24"/>
          <w:szCs w:val="24"/>
        </w:rPr>
        <w:t>in</w:t>
      </w:r>
      <w:r w:rsidRPr="00C544B9">
        <w:rPr>
          <w:rFonts w:ascii="Georgia" w:hAnsi="Georgia"/>
          <w:color w:val="000000"/>
          <w:sz w:val="24"/>
          <w:szCs w:val="24"/>
        </w:rPr>
        <w:t xml:space="preserve"> Washington, DC, demonstrated that</w:t>
      </w:r>
      <w:r w:rsidR="006A481D" w:rsidRPr="00C544B9">
        <w:rPr>
          <w:rFonts w:ascii="Georgia" w:hAnsi="Georgia"/>
          <w:color w:val="000000"/>
          <w:sz w:val="24"/>
          <w:szCs w:val="24"/>
        </w:rPr>
        <w:t xml:space="preserve"> children living in homes with a partially-replaced lead service line were two times as likely as children living in homes with an intact lead service line to have an elevated blood lead level (≥10 mg/</w:t>
      </w:r>
      <w:proofErr w:type="spellStart"/>
      <w:r w:rsidR="006A481D" w:rsidRPr="00C544B9">
        <w:rPr>
          <w:rFonts w:ascii="Georgia" w:hAnsi="Georgia"/>
          <w:color w:val="000000"/>
          <w:sz w:val="24"/>
          <w:szCs w:val="24"/>
        </w:rPr>
        <w:t>dL</w:t>
      </w:r>
      <w:proofErr w:type="spellEnd"/>
      <w:r w:rsidR="006A481D" w:rsidRPr="00C544B9">
        <w:rPr>
          <w:rFonts w:ascii="Georgia" w:hAnsi="Georgia"/>
          <w:color w:val="000000"/>
          <w:sz w:val="24"/>
          <w:szCs w:val="24"/>
        </w:rPr>
        <w:t>), and almost four times as likely as children living in homes with no lead service line to have an elevated blood lead level (≥10 mg/</w:t>
      </w:r>
      <w:proofErr w:type="spellStart"/>
      <w:r w:rsidR="006A481D" w:rsidRPr="00C544B9">
        <w:rPr>
          <w:rFonts w:ascii="Georgia" w:hAnsi="Georgia"/>
          <w:color w:val="000000"/>
          <w:sz w:val="24"/>
          <w:szCs w:val="24"/>
        </w:rPr>
        <w:t>dL</w:t>
      </w:r>
      <w:proofErr w:type="spellEnd"/>
      <w:r w:rsidR="006A481D" w:rsidRPr="00C544B9">
        <w:rPr>
          <w:rFonts w:ascii="Georgia" w:hAnsi="Georgia"/>
          <w:color w:val="000000"/>
          <w:sz w:val="24"/>
          <w:szCs w:val="24"/>
        </w:rPr>
        <w:t xml:space="preserve">).  </w:t>
      </w:r>
      <w:r w:rsidRPr="00C544B9">
        <w:rPr>
          <w:rFonts w:ascii="Georgia" w:hAnsi="Georgia"/>
          <w:color w:val="000000"/>
          <w:sz w:val="24"/>
          <w:szCs w:val="24"/>
        </w:rPr>
        <w:t xml:space="preserve"> </w:t>
      </w:r>
    </w:p>
    <w:p w14:paraId="385440F6" w14:textId="77777777" w:rsidR="00A80553" w:rsidRPr="00C544B9" w:rsidRDefault="00A80553" w:rsidP="00FA5860">
      <w:pPr>
        <w:pStyle w:val="NormalWeb"/>
        <w:spacing w:before="0" w:beforeAutospacing="0" w:after="0" w:afterAutospacing="0"/>
        <w:rPr>
          <w:rFonts w:ascii="Georgia" w:hAnsi="Georgia"/>
          <w:color w:val="000000"/>
          <w:sz w:val="24"/>
          <w:szCs w:val="24"/>
        </w:rPr>
      </w:pPr>
    </w:p>
    <w:p w14:paraId="095451AD" w14:textId="77777777" w:rsidR="00FA5860" w:rsidRPr="00C544B9" w:rsidRDefault="00C628E2" w:rsidP="00A16B36">
      <w:pPr>
        <w:pStyle w:val="ListParagraph"/>
        <w:autoSpaceDE w:val="0"/>
        <w:autoSpaceDN w:val="0"/>
        <w:adjustRightInd w:val="0"/>
        <w:spacing w:before="0" w:after="0" w:line="240" w:lineRule="auto"/>
        <w:ind w:left="360"/>
        <w:rPr>
          <w:rFonts w:ascii="Georgia" w:hAnsi="Georgia"/>
          <w:i/>
          <w:color w:val="000000"/>
          <w:sz w:val="24"/>
          <w:szCs w:val="24"/>
        </w:rPr>
      </w:pPr>
      <w:r w:rsidRPr="00C544B9">
        <w:rPr>
          <w:rFonts w:ascii="Georgia" w:hAnsi="Georgia"/>
          <w:color w:val="000000"/>
          <w:sz w:val="24"/>
          <w:szCs w:val="24"/>
        </w:rPr>
        <w:t>DEQ must return to the original draft language stating</w:t>
      </w:r>
      <w:r w:rsidRPr="00C544B9">
        <w:rPr>
          <w:rFonts w:ascii="Georgia" w:hAnsi="Georgia"/>
          <w:i/>
          <w:color w:val="000000"/>
          <w:sz w:val="24"/>
          <w:szCs w:val="24"/>
        </w:rPr>
        <w:t xml:space="preserve">: Prohibit partial LSL, unless an exception is granted by the State. The State’s exception should only apply to emergency situations in which a </w:t>
      </w:r>
      <w:r w:rsidRPr="00C544B9">
        <w:rPr>
          <w:rFonts w:ascii="Georgia" w:hAnsi="Georgia"/>
          <w:b/>
          <w:i/>
          <w:color w:val="000000"/>
          <w:sz w:val="24"/>
          <w:szCs w:val="24"/>
          <w:u w:val="single"/>
        </w:rPr>
        <w:t>temporary</w:t>
      </w:r>
      <w:r w:rsidRPr="00C544B9">
        <w:rPr>
          <w:rFonts w:ascii="Georgia" w:hAnsi="Georgia"/>
          <w:i/>
          <w:color w:val="000000"/>
          <w:sz w:val="24"/>
          <w:szCs w:val="24"/>
        </w:rPr>
        <w:t xml:space="preserve"> partial service line can be installed,</w:t>
      </w:r>
      <w:r w:rsidR="00CB326D" w:rsidRPr="00C544B9">
        <w:rPr>
          <w:rFonts w:ascii="Georgia" w:hAnsi="Georgia"/>
          <w:i/>
          <w:color w:val="000000"/>
          <w:sz w:val="24"/>
          <w:szCs w:val="24"/>
        </w:rPr>
        <w:t xml:space="preserve"> and</w:t>
      </w:r>
      <w:r w:rsidRPr="00C544B9">
        <w:rPr>
          <w:rFonts w:ascii="Georgia" w:hAnsi="Georgia"/>
          <w:i/>
          <w:color w:val="000000"/>
          <w:sz w:val="24"/>
          <w:szCs w:val="24"/>
        </w:rPr>
        <w:t xml:space="preserve"> the full LSL replacement must be completed within 30 days.</w:t>
      </w:r>
      <w:r w:rsidR="006C30E9" w:rsidRPr="00C544B9">
        <w:rPr>
          <w:rFonts w:ascii="Georgia" w:hAnsi="Georgia"/>
          <w:i/>
          <w:color w:val="000000"/>
          <w:sz w:val="24"/>
          <w:szCs w:val="24"/>
        </w:rPr>
        <w:t xml:space="preserve"> </w:t>
      </w:r>
    </w:p>
    <w:p w14:paraId="3654F5A7" w14:textId="77777777" w:rsidR="00FA5860" w:rsidRPr="00C544B9" w:rsidRDefault="00FA5860" w:rsidP="00A80553">
      <w:pPr>
        <w:pStyle w:val="ListParagraph"/>
        <w:autoSpaceDE w:val="0"/>
        <w:autoSpaceDN w:val="0"/>
        <w:adjustRightInd w:val="0"/>
        <w:spacing w:before="0" w:after="0" w:line="240" w:lineRule="auto"/>
        <w:ind w:left="360"/>
        <w:rPr>
          <w:rFonts w:ascii="Georgia" w:hAnsi="Georgia"/>
          <w:i/>
          <w:color w:val="000000"/>
          <w:sz w:val="24"/>
          <w:szCs w:val="24"/>
        </w:rPr>
      </w:pPr>
    </w:p>
    <w:p w14:paraId="79CFD590" w14:textId="32EA8409" w:rsidR="00135E64" w:rsidRPr="00C544B9" w:rsidRDefault="006C30E9" w:rsidP="00A16B36">
      <w:pPr>
        <w:pStyle w:val="ListParagraph"/>
        <w:autoSpaceDE w:val="0"/>
        <w:autoSpaceDN w:val="0"/>
        <w:adjustRightInd w:val="0"/>
        <w:spacing w:before="0" w:after="0" w:line="240" w:lineRule="auto"/>
        <w:ind w:left="360"/>
        <w:rPr>
          <w:rFonts w:ascii="Georgia" w:hAnsi="Georgia"/>
          <w:i/>
          <w:color w:val="000000"/>
          <w:sz w:val="24"/>
          <w:szCs w:val="24"/>
        </w:rPr>
      </w:pPr>
      <w:r w:rsidRPr="00C544B9">
        <w:rPr>
          <w:rFonts w:ascii="Georgia" w:hAnsi="Georgia"/>
          <w:color w:val="000000"/>
          <w:sz w:val="24"/>
          <w:szCs w:val="24"/>
        </w:rPr>
        <w:t xml:space="preserve">Further, </w:t>
      </w:r>
      <w:r w:rsidR="0006496D" w:rsidRPr="00C544B9">
        <w:rPr>
          <w:rFonts w:ascii="Georgia" w:hAnsi="Georgia"/>
          <w:color w:val="000000"/>
          <w:sz w:val="24"/>
          <w:szCs w:val="24"/>
        </w:rPr>
        <w:t>the</w:t>
      </w:r>
      <w:r w:rsidRPr="00C544B9">
        <w:rPr>
          <w:rFonts w:ascii="Georgia" w:hAnsi="Georgia"/>
          <w:color w:val="000000"/>
          <w:sz w:val="24"/>
          <w:szCs w:val="24"/>
        </w:rPr>
        <w:t xml:space="preserve"> </w:t>
      </w:r>
      <w:r w:rsidR="009762EC" w:rsidRPr="00C544B9">
        <w:rPr>
          <w:rFonts w:ascii="Georgia" w:hAnsi="Georgia"/>
          <w:color w:val="000000"/>
          <w:sz w:val="24"/>
          <w:szCs w:val="24"/>
        </w:rPr>
        <w:t>LSL</w:t>
      </w:r>
      <w:r w:rsidRPr="00C544B9">
        <w:rPr>
          <w:rFonts w:ascii="Georgia" w:hAnsi="Georgia"/>
          <w:color w:val="000000"/>
          <w:sz w:val="24"/>
          <w:szCs w:val="24"/>
        </w:rPr>
        <w:t xml:space="preserve"> </w:t>
      </w:r>
      <w:r w:rsidR="0006496D" w:rsidRPr="00C544B9">
        <w:rPr>
          <w:rFonts w:ascii="Georgia" w:hAnsi="Georgia"/>
          <w:color w:val="000000"/>
          <w:sz w:val="24"/>
          <w:szCs w:val="24"/>
        </w:rPr>
        <w:t>definition (R 325.10105, (r) should read</w:t>
      </w:r>
      <w:r w:rsidR="00E0796B" w:rsidRPr="00C544B9">
        <w:rPr>
          <w:rFonts w:ascii="Georgia" w:hAnsi="Georgia"/>
          <w:color w:val="000000"/>
          <w:sz w:val="24"/>
          <w:szCs w:val="24"/>
        </w:rPr>
        <w:t>:</w:t>
      </w:r>
      <w:r w:rsidR="0006496D" w:rsidRPr="00C544B9">
        <w:rPr>
          <w:rFonts w:ascii="Georgia" w:hAnsi="Georgia"/>
          <w:i/>
          <w:color w:val="000000"/>
          <w:sz w:val="24"/>
          <w:szCs w:val="24"/>
        </w:rPr>
        <w:t xml:space="preserve"> “Lead service line” means a service line which is made in whole or in part of lead includ</w:t>
      </w:r>
      <w:r w:rsidR="000C7B0D" w:rsidRPr="00C544B9">
        <w:rPr>
          <w:rFonts w:ascii="Georgia" w:hAnsi="Georgia"/>
          <w:i/>
          <w:color w:val="000000"/>
          <w:sz w:val="24"/>
          <w:szCs w:val="24"/>
        </w:rPr>
        <w:t>ing</w:t>
      </w:r>
      <w:r w:rsidR="0006496D" w:rsidRPr="00C544B9">
        <w:rPr>
          <w:rFonts w:ascii="Georgia" w:hAnsi="Georgia"/>
          <w:i/>
          <w:color w:val="000000"/>
          <w:sz w:val="24"/>
          <w:szCs w:val="24"/>
        </w:rPr>
        <w:t xml:space="preserve"> goosenecks, pigtails and partials containing lead as well as galvanized service lines if they are or were connected to lead piping or goosenecks.</w:t>
      </w:r>
    </w:p>
    <w:p w14:paraId="115B35F4" w14:textId="77777777" w:rsidR="00FA5860" w:rsidRPr="00C544B9" w:rsidRDefault="00FA5860" w:rsidP="00A16B36">
      <w:pPr>
        <w:pStyle w:val="ListParagraph"/>
        <w:autoSpaceDE w:val="0"/>
        <w:autoSpaceDN w:val="0"/>
        <w:adjustRightInd w:val="0"/>
        <w:spacing w:before="0" w:after="0" w:line="240" w:lineRule="auto"/>
        <w:ind w:left="360"/>
        <w:rPr>
          <w:rFonts w:ascii="Georgia" w:hAnsi="Georgia"/>
          <w:i/>
          <w:color w:val="000000"/>
          <w:sz w:val="24"/>
          <w:szCs w:val="24"/>
        </w:rPr>
      </w:pPr>
    </w:p>
    <w:p w14:paraId="79C9008F" w14:textId="1935228F" w:rsidR="00135E64" w:rsidRPr="00C544B9" w:rsidRDefault="00A80553" w:rsidP="00A16B36">
      <w:pPr>
        <w:pStyle w:val="ListParagraph"/>
        <w:autoSpaceDE w:val="0"/>
        <w:autoSpaceDN w:val="0"/>
        <w:adjustRightInd w:val="0"/>
        <w:spacing w:before="0" w:after="0" w:line="240" w:lineRule="auto"/>
        <w:ind w:left="360"/>
        <w:rPr>
          <w:rFonts w:ascii="Georgia" w:hAnsi="Georgia"/>
          <w:color w:val="000000"/>
          <w:sz w:val="24"/>
          <w:szCs w:val="24"/>
        </w:rPr>
      </w:pPr>
      <w:r w:rsidRPr="00C544B9">
        <w:rPr>
          <w:rFonts w:ascii="Georgia" w:hAnsi="Georgia"/>
          <w:color w:val="000000"/>
          <w:sz w:val="24"/>
          <w:szCs w:val="24"/>
        </w:rPr>
        <w:t>Given the immense variability in the number, types and content of attempts that might be made, the word “d</w:t>
      </w:r>
      <w:r w:rsidR="00FA5860" w:rsidRPr="00C544B9">
        <w:rPr>
          <w:rFonts w:ascii="Georgia" w:hAnsi="Georgia"/>
          <w:color w:val="000000"/>
          <w:sz w:val="24"/>
          <w:szCs w:val="24"/>
        </w:rPr>
        <w:t>ecline</w:t>
      </w:r>
      <w:r w:rsidRPr="00C544B9">
        <w:rPr>
          <w:rFonts w:ascii="Georgia" w:hAnsi="Georgia"/>
          <w:color w:val="000000"/>
          <w:sz w:val="24"/>
          <w:szCs w:val="24"/>
        </w:rPr>
        <w:t>”</w:t>
      </w:r>
      <w:r w:rsidR="00FA5860" w:rsidRPr="00C544B9">
        <w:rPr>
          <w:rFonts w:ascii="Georgia" w:hAnsi="Georgia"/>
          <w:color w:val="000000"/>
          <w:sz w:val="24"/>
          <w:szCs w:val="24"/>
        </w:rPr>
        <w:t xml:space="preserve"> should be </w:t>
      </w:r>
      <w:r w:rsidRPr="00C544B9">
        <w:rPr>
          <w:rFonts w:ascii="Georgia" w:hAnsi="Georgia"/>
          <w:color w:val="000000"/>
          <w:sz w:val="24"/>
          <w:szCs w:val="24"/>
        </w:rPr>
        <w:t>defined in the rule.</w:t>
      </w:r>
    </w:p>
    <w:p w14:paraId="142FEA6D" w14:textId="77777777" w:rsidR="00FA5860" w:rsidRPr="00C544B9" w:rsidRDefault="00FA5860" w:rsidP="00A16B36">
      <w:pPr>
        <w:pStyle w:val="ListParagraph"/>
        <w:autoSpaceDE w:val="0"/>
        <w:autoSpaceDN w:val="0"/>
        <w:adjustRightInd w:val="0"/>
        <w:spacing w:before="0" w:after="0" w:line="240" w:lineRule="auto"/>
        <w:ind w:left="360"/>
        <w:rPr>
          <w:rFonts w:ascii="Georgia" w:hAnsi="Georgia"/>
          <w:i/>
          <w:color w:val="000000"/>
          <w:sz w:val="24"/>
          <w:szCs w:val="24"/>
        </w:rPr>
      </w:pPr>
    </w:p>
    <w:p w14:paraId="07BDC276" w14:textId="267B7EB9" w:rsidR="00135E64" w:rsidRPr="00C544B9" w:rsidRDefault="00EF4B23" w:rsidP="00A16B36">
      <w:pPr>
        <w:pStyle w:val="ListParagraph"/>
        <w:autoSpaceDE w:val="0"/>
        <w:autoSpaceDN w:val="0"/>
        <w:adjustRightInd w:val="0"/>
        <w:spacing w:before="0" w:after="0" w:line="240" w:lineRule="auto"/>
        <w:ind w:left="360"/>
        <w:rPr>
          <w:rFonts w:ascii="Georgia" w:hAnsi="Georgia"/>
          <w:color w:val="000000"/>
          <w:sz w:val="24"/>
          <w:szCs w:val="24"/>
        </w:rPr>
      </w:pPr>
      <w:r w:rsidRPr="00C544B9">
        <w:rPr>
          <w:rFonts w:ascii="Georgia" w:hAnsi="Georgia"/>
          <w:color w:val="000000"/>
          <w:sz w:val="24"/>
          <w:szCs w:val="24"/>
        </w:rPr>
        <w:t xml:space="preserve">If </w:t>
      </w:r>
      <w:r w:rsidR="00B64B7A" w:rsidRPr="00C544B9">
        <w:rPr>
          <w:rFonts w:ascii="Georgia" w:hAnsi="Georgia"/>
          <w:color w:val="000000"/>
          <w:sz w:val="24"/>
          <w:szCs w:val="24"/>
        </w:rPr>
        <w:t xml:space="preserve">a </w:t>
      </w:r>
      <w:r w:rsidRPr="00C544B9">
        <w:rPr>
          <w:rFonts w:ascii="Georgia" w:hAnsi="Georgia"/>
          <w:color w:val="000000"/>
          <w:sz w:val="24"/>
          <w:szCs w:val="24"/>
        </w:rPr>
        <w:t xml:space="preserve">water system cannot gain approval from the </w:t>
      </w:r>
      <w:r w:rsidR="00CB326D" w:rsidRPr="00C544B9">
        <w:rPr>
          <w:rFonts w:ascii="Georgia" w:hAnsi="Georgia"/>
          <w:color w:val="000000"/>
          <w:sz w:val="24"/>
          <w:szCs w:val="24"/>
        </w:rPr>
        <w:t>owner and occupant</w:t>
      </w:r>
      <w:r w:rsidRPr="00C544B9">
        <w:rPr>
          <w:rFonts w:ascii="Georgia" w:hAnsi="Georgia"/>
          <w:color w:val="000000"/>
          <w:sz w:val="24"/>
          <w:szCs w:val="24"/>
        </w:rPr>
        <w:t xml:space="preserve"> after multiple attempts</w:t>
      </w:r>
      <w:r w:rsidR="00CB326D" w:rsidRPr="00C544B9">
        <w:rPr>
          <w:rFonts w:ascii="Georgia" w:hAnsi="Georgia"/>
          <w:color w:val="000000"/>
          <w:sz w:val="24"/>
          <w:szCs w:val="24"/>
        </w:rPr>
        <w:t>,</w:t>
      </w:r>
      <w:r w:rsidRPr="00C544B9">
        <w:rPr>
          <w:rFonts w:ascii="Georgia" w:hAnsi="Georgia"/>
          <w:color w:val="000000"/>
          <w:sz w:val="24"/>
          <w:szCs w:val="24"/>
        </w:rPr>
        <w:t xml:space="preserve"> the LSL should remain in place until a </w:t>
      </w:r>
      <w:r w:rsidR="00CB326D" w:rsidRPr="00C544B9">
        <w:rPr>
          <w:rFonts w:ascii="Georgia" w:hAnsi="Georgia"/>
          <w:color w:val="000000"/>
          <w:sz w:val="24"/>
          <w:szCs w:val="24"/>
        </w:rPr>
        <w:t>later date.</w:t>
      </w:r>
      <w:r w:rsidR="00FA5860" w:rsidRPr="00C544B9">
        <w:rPr>
          <w:rFonts w:ascii="Georgia" w:hAnsi="Georgia"/>
          <w:color w:val="000000"/>
          <w:sz w:val="24"/>
          <w:szCs w:val="24"/>
        </w:rPr>
        <w:t xml:space="preserve"> </w:t>
      </w:r>
      <w:r w:rsidR="00A80553" w:rsidRPr="00C544B9">
        <w:rPr>
          <w:rFonts w:ascii="Georgia" w:hAnsi="Georgia"/>
          <w:color w:val="000000"/>
          <w:sz w:val="24"/>
          <w:szCs w:val="24"/>
        </w:rPr>
        <w:t>The State of Michigan absolutely cannot be allowing partial LSLs.</w:t>
      </w:r>
    </w:p>
    <w:p w14:paraId="53FAAD8D" w14:textId="77777777" w:rsidR="00A80553" w:rsidRPr="00C544B9" w:rsidRDefault="00A80553" w:rsidP="00A16B36">
      <w:pPr>
        <w:pStyle w:val="ListParagraph"/>
        <w:autoSpaceDE w:val="0"/>
        <w:autoSpaceDN w:val="0"/>
        <w:adjustRightInd w:val="0"/>
        <w:spacing w:before="0" w:after="0" w:line="240" w:lineRule="auto"/>
        <w:ind w:left="360"/>
        <w:rPr>
          <w:rFonts w:ascii="Georgia" w:hAnsi="Georgia"/>
          <w:sz w:val="24"/>
          <w:szCs w:val="24"/>
        </w:rPr>
      </w:pPr>
    </w:p>
    <w:p w14:paraId="0789919E" w14:textId="0EB51531" w:rsidR="00FA5860" w:rsidRPr="00C544B9" w:rsidRDefault="00FA5860" w:rsidP="00A16B36">
      <w:pPr>
        <w:pStyle w:val="ListParagraph"/>
        <w:autoSpaceDE w:val="0"/>
        <w:autoSpaceDN w:val="0"/>
        <w:adjustRightInd w:val="0"/>
        <w:spacing w:before="0" w:after="0" w:line="240" w:lineRule="auto"/>
        <w:ind w:left="360"/>
        <w:rPr>
          <w:rFonts w:ascii="Georgia" w:hAnsi="Georgia"/>
          <w:color w:val="000000"/>
          <w:sz w:val="24"/>
          <w:szCs w:val="24"/>
        </w:rPr>
      </w:pPr>
      <w:r w:rsidRPr="00C544B9">
        <w:rPr>
          <w:rFonts w:ascii="Georgia" w:hAnsi="Georgia"/>
          <w:color w:val="000000"/>
          <w:sz w:val="24"/>
          <w:szCs w:val="24"/>
        </w:rPr>
        <w:t>Water systems must adopt best practices to ensure owners and occupants grant permission to replace the LSL</w:t>
      </w:r>
      <w:r w:rsidRPr="00C544B9">
        <w:rPr>
          <w:rStyle w:val="FootnoteReference"/>
          <w:rFonts w:ascii="Georgia" w:hAnsi="Georgia"/>
          <w:color w:val="000000"/>
          <w:sz w:val="24"/>
          <w:szCs w:val="24"/>
        </w:rPr>
        <w:footnoteReference w:id="2"/>
      </w:r>
      <w:r w:rsidRPr="00C544B9">
        <w:rPr>
          <w:rFonts w:ascii="Georgia" w:hAnsi="Georgia"/>
          <w:color w:val="000000"/>
          <w:sz w:val="24"/>
          <w:szCs w:val="24"/>
        </w:rPr>
        <w:t xml:space="preserve">. </w:t>
      </w:r>
    </w:p>
    <w:p w14:paraId="5A768F10" w14:textId="77777777" w:rsidR="00FA5860" w:rsidRPr="00C544B9" w:rsidRDefault="00FA5860" w:rsidP="00FA5860">
      <w:pPr>
        <w:pStyle w:val="NormalWeb"/>
        <w:spacing w:before="0" w:beforeAutospacing="0" w:after="0" w:afterAutospacing="0"/>
        <w:ind w:left="1080"/>
        <w:rPr>
          <w:rFonts w:ascii="Georgia" w:hAnsi="Georgia"/>
          <w:color w:val="000000"/>
          <w:sz w:val="24"/>
          <w:szCs w:val="24"/>
        </w:rPr>
      </w:pPr>
    </w:p>
    <w:p w14:paraId="64977690" w14:textId="532C552E" w:rsidR="00B33E7C" w:rsidRPr="00C544B9" w:rsidRDefault="00363C18" w:rsidP="00FA5860">
      <w:pPr>
        <w:pStyle w:val="NormalWeb"/>
        <w:spacing w:before="0" w:beforeAutospacing="0" w:after="0" w:afterAutospacing="0"/>
        <w:rPr>
          <w:rFonts w:ascii="Georgia" w:hAnsi="Georgia"/>
          <w:color w:val="000000"/>
          <w:sz w:val="24"/>
          <w:szCs w:val="24"/>
        </w:rPr>
      </w:pPr>
      <w:r w:rsidRPr="00C544B9">
        <w:rPr>
          <w:rFonts w:ascii="Georgia" w:hAnsi="Georgia"/>
          <w:color w:val="000000"/>
          <w:sz w:val="24"/>
          <w:szCs w:val="24"/>
        </w:rPr>
        <w:t xml:space="preserve">Partial </w:t>
      </w:r>
      <w:r w:rsidR="00B64B7A" w:rsidRPr="00C544B9">
        <w:rPr>
          <w:rFonts w:ascii="Georgia" w:hAnsi="Georgia"/>
          <w:color w:val="000000"/>
          <w:sz w:val="24"/>
          <w:szCs w:val="24"/>
        </w:rPr>
        <w:t xml:space="preserve">LSL replacement is not </w:t>
      </w:r>
      <w:r w:rsidRPr="00C544B9">
        <w:rPr>
          <w:rFonts w:ascii="Georgia" w:hAnsi="Georgia"/>
          <w:color w:val="000000"/>
          <w:sz w:val="24"/>
          <w:szCs w:val="24"/>
        </w:rPr>
        <w:t>cost-</w:t>
      </w:r>
      <w:r w:rsidR="00B64B7A" w:rsidRPr="00C544B9">
        <w:rPr>
          <w:rFonts w:ascii="Georgia" w:hAnsi="Georgia"/>
          <w:color w:val="000000"/>
          <w:sz w:val="24"/>
          <w:szCs w:val="24"/>
        </w:rPr>
        <w:t>effect</w:t>
      </w:r>
      <w:r w:rsidRPr="00C544B9">
        <w:rPr>
          <w:rFonts w:ascii="Georgia" w:hAnsi="Georgia"/>
          <w:color w:val="000000"/>
          <w:sz w:val="24"/>
          <w:szCs w:val="24"/>
        </w:rPr>
        <w:t xml:space="preserve">ive in that it </w:t>
      </w:r>
      <w:r w:rsidR="00B64B7A" w:rsidRPr="00C544B9">
        <w:rPr>
          <w:rFonts w:ascii="Georgia" w:hAnsi="Georgia"/>
          <w:color w:val="000000"/>
          <w:sz w:val="24"/>
          <w:szCs w:val="24"/>
        </w:rPr>
        <w:t>still costs a significant amount</w:t>
      </w:r>
      <w:r w:rsidRPr="00C544B9">
        <w:rPr>
          <w:rFonts w:ascii="Georgia" w:hAnsi="Georgia"/>
          <w:color w:val="000000"/>
          <w:sz w:val="24"/>
          <w:szCs w:val="24"/>
        </w:rPr>
        <w:t>,</w:t>
      </w:r>
      <w:r w:rsidR="00B64B7A" w:rsidRPr="00C544B9">
        <w:rPr>
          <w:rFonts w:ascii="Georgia" w:hAnsi="Georgia"/>
          <w:color w:val="000000"/>
          <w:sz w:val="24"/>
          <w:szCs w:val="24"/>
        </w:rPr>
        <w:t xml:space="preserve"> and</w:t>
      </w:r>
      <w:r w:rsidR="00213781" w:rsidRPr="00C544B9">
        <w:rPr>
          <w:rFonts w:ascii="Georgia" w:hAnsi="Georgia"/>
          <w:color w:val="000000"/>
          <w:sz w:val="24"/>
          <w:szCs w:val="24"/>
        </w:rPr>
        <w:t xml:space="preserve"> has</w:t>
      </w:r>
      <w:r w:rsidR="00712E5B" w:rsidRPr="00C544B9">
        <w:rPr>
          <w:rFonts w:ascii="Georgia" w:hAnsi="Georgia"/>
          <w:color w:val="000000"/>
          <w:sz w:val="24"/>
          <w:szCs w:val="24"/>
        </w:rPr>
        <w:t>,</w:t>
      </w:r>
      <w:r w:rsidR="00B64B7A" w:rsidRPr="00C544B9">
        <w:rPr>
          <w:rFonts w:ascii="Georgia" w:hAnsi="Georgia"/>
          <w:color w:val="000000"/>
          <w:sz w:val="24"/>
          <w:szCs w:val="24"/>
        </w:rPr>
        <w:t xml:space="preserve"> we </w:t>
      </w:r>
      <w:r w:rsidR="00712E5B" w:rsidRPr="00C544B9">
        <w:rPr>
          <w:rFonts w:ascii="Georgia" w:hAnsi="Georgia"/>
          <w:color w:val="000000"/>
          <w:sz w:val="24"/>
          <w:szCs w:val="24"/>
        </w:rPr>
        <w:t>submit,</w:t>
      </w:r>
      <w:r w:rsidR="00B64B7A" w:rsidRPr="00C544B9">
        <w:rPr>
          <w:rFonts w:ascii="Georgia" w:hAnsi="Georgia"/>
          <w:color w:val="000000"/>
          <w:sz w:val="24"/>
          <w:szCs w:val="24"/>
        </w:rPr>
        <w:t xml:space="preserve"> </w:t>
      </w:r>
      <w:r w:rsidR="00712E5B" w:rsidRPr="00C544B9">
        <w:rPr>
          <w:rFonts w:ascii="Georgia" w:hAnsi="Georgia"/>
          <w:color w:val="000000"/>
          <w:sz w:val="24"/>
          <w:szCs w:val="24"/>
        </w:rPr>
        <w:t>limited</w:t>
      </w:r>
      <w:r w:rsidR="00B64B7A" w:rsidRPr="00C544B9">
        <w:rPr>
          <w:rFonts w:ascii="Georgia" w:hAnsi="Georgia"/>
          <w:color w:val="000000"/>
          <w:sz w:val="24"/>
          <w:szCs w:val="24"/>
        </w:rPr>
        <w:t xml:space="preserve"> </w:t>
      </w:r>
      <w:r w:rsidR="00213781" w:rsidRPr="00C544B9">
        <w:rPr>
          <w:rFonts w:ascii="Georgia" w:hAnsi="Georgia"/>
          <w:color w:val="000000"/>
          <w:sz w:val="24"/>
          <w:szCs w:val="24"/>
        </w:rPr>
        <w:t xml:space="preserve">(if any) </w:t>
      </w:r>
      <w:r w:rsidR="00B64B7A" w:rsidRPr="00C544B9">
        <w:rPr>
          <w:rFonts w:ascii="Georgia" w:hAnsi="Georgia"/>
          <w:color w:val="000000"/>
          <w:sz w:val="24"/>
          <w:szCs w:val="24"/>
        </w:rPr>
        <w:t>public health benefit</w:t>
      </w:r>
      <w:r w:rsidR="00712E5B" w:rsidRPr="00C544B9">
        <w:rPr>
          <w:rFonts w:ascii="Georgia" w:hAnsi="Georgia"/>
          <w:color w:val="000000"/>
          <w:sz w:val="24"/>
          <w:szCs w:val="24"/>
        </w:rPr>
        <w:t xml:space="preserve"> and potential for greater harm</w:t>
      </w:r>
      <w:r w:rsidR="00B64B7A" w:rsidRPr="00C544B9">
        <w:rPr>
          <w:rFonts w:ascii="Georgia" w:hAnsi="Georgia"/>
          <w:color w:val="000000"/>
          <w:sz w:val="24"/>
          <w:szCs w:val="24"/>
        </w:rPr>
        <w:t>. To be clear, t</w:t>
      </w:r>
      <w:r w:rsidR="004214E2" w:rsidRPr="00C544B9">
        <w:rPr>
          <w:rFonts w:ascii="Georgia" w:hAnsi="Georgia"/>
          <w:color w:val="000000"/>
          <w:sz w:val="24"/>
          <w:szCs w:val="24"/>
        </w:rPr>
        <w:t>he expansion of partial LSLs in Michigan would be an investment in continued lead exposure to residents for generations to come</w:t>
      </w:r>
      <w:r w:rsidR="00B64B7A" w:rsidRPr="00C544B9">
        <w:rPr>
          <w:rFonts w:ascii="Georgia" w:hAnsi="Georgia"/>
          <w:color w:val="000000"/>
          <w:sz w:val="24"/>
          <w:szCs w:val="24"/>
        </w:rPr>
        <w:t xml:space="preserve">, and we’re confident the </w:t>
      </w:r>
      <w:r w:rsidR="00760629" w:rsidRPr="00C544B9">
        <w:rPr>
          <w:rFonts w:ascii="Georgia" w:hAnsi="Georgia"/>
          <w:color w:val="000000"/>
          <w:sz w:val="24"/>
          <w:szCs w:val="24"/>
        </w:rPr>
        <w:t>DEQ</w:t>
      </w:r>
      <w:r w:rsidR="00B64B7A" w:rsidRPr="00C544B9">
        <w:rPr>
          <w:rFonts w:ascii="Georgia" w:hAnsi="Georgia"/>
          <w:color w:val="000000"/>
          <w:sz w:val="24"/>
          <w:szCs w:val="24"/>
        </w:rPr>
        <w:t xml:space="preserve"> </w:t>
      </w:r>
      <w:r w:rsidR="00D40723" w:rsidRPr="00C544B9">
        <w:rPr>
          <w:rFonts w:ascii="Georgia" w:hAnsi="Georgia"/>
          <w:color w:val="000000"/>
          <w:sz w:val="24"/>
          <w:szCs w:val="24"/>
        </w:rPr>
        <w:t xml:space="preserve">staff </w:t>
      </w:r>
      <w:r w:rsidR="00B64B7A" w:rsidRPr="00C544B9">
        <w:rPr>
          <w:rFonts w:ascii="Georgia" w:hAnsi="Georgia"/>
          <w:color w:val="000000"/>
          <w:sz w:val="24"/>
          <w:szCs w:val="24"/>
        </w:rPr>
        <w:t xml:space="preserve">will agree </w:t>
      </w:r>
      <w:r w:rsidR="00D40723" w:rsidRPr="00C544B9">
        <w:rPr>
          <w:rFonts w:ascii="Georgia" w:hAnsi="Georgia"/>
          <w:color w:val="000000"/>
          <w:sz w:val="24"/>
          <w:szCs w:val="24"/>
        </w:rPr>
        <w:t>the agency should not codify</w:t>
      </w:r>
      <w:r w:rsidR="00760629" w:rsidRPr="00C544B9">
        <w:rPr>
          <w:rFonts w:ascii="Georgia" w:hAnsi="Georgia"/>
          <w:color w:val="000000"/>
          <w:sz w:val="24"/>
          <w:szCs w:val="24"/>
        </w:rPr>
        <w:t xml:space="preserve"> a rule that allows </w:t>
      </w:r>
      <w:r w:rsidR="00D40723" w:rsidRPr="00C544B9">
        <w:rPr>
          <w:rFonts w:ascii="Georgia" w:hAnsi="Georgia"/>
          <w:color w:val="000000"/>
          <w:sz w:val="24"/>
          <w:szCs w:val="24"/>
        </w:rPr>
        <w:t xml:space="preserve">for this </w:t>
      </w:r>
      <w:r w:rsidR="00760629" w:rsidRPr="00C544B9">
        <w:rPr>
          <w:rFonts w:ascii="Georgia" w:hAnsi="Georgia"/>
          <w:color w:val="000000"/>
          <w:sz w:val="24"/>
          <w:szCs w:val="24"/>
        </w:rPr>
        <w:t xml:space="preserve">ongoing </w:t>
      </w:r>
      <w:r w:rsidR="00D40723" w:rsidRPr="00C544B9">
        <w:rPr>
          <w:rFonts w:ascii="Georgia" w:hAnsi="Georgia"/>
          <w:color w:val="000000"/>
          <w:sz w:val="24"/>
          <w:szCs w:val="24"/>
        </w:rPr>
        <w:t>exposure</w:t>
      </w:r>
      <w:r w:rsidR="00B64B7A" w:rsidRPr="00C544B9">
        <w:rPr>
          <w:rFonts w:ascii="Georgia" w:hAnsi="Georgia"/>
          <w:color w:val="000000"/>
          <w:sz w:val="24"/>
          <w:szCs w:val="24"/>
        </w:rPr>
        <w:t>.</w:t>
      </w:r>
    </w:p>
    <w:p w14:paraId="08DA3F9A" w14:textId="77777777" w:rsidR="00FA5860" w:rsidRPr="00C544B9" w:rsidRDefault="00FA5860" w:rsidP="00FA5860">
      <w:pPr>
        <w:pStyle w:val="NormalWeb"/>
        <w:spacing w:before="0" w:beforeAutospacing="0" w:after="0" w:afterAutospacing="0"/>
        <w:rPr>
          <w:rFonts w:ascii="Georgia" w:hAnsi="Georgia"/>
          <w:color w:val="000000"/>
          <w:sz w:val="24"/>
          <w:szCs w:val="24"/>
        </w:rPr>
      </w:pPr>
    </w:p>
    <w:p w14:paraId="4E79ED8A" w14:textId="76F895A6" w:rsidR="00966169" w:rsidRPr="00C544B9" w:rsidRDefault="00966169" w:rsidP="00FA5860">
      <w:pPr>
        <w:pStyle w:val="NormalWeb"/>
        <w:spacing w:before="0" w:beforeAutospacing="0" w:after="0" w:afterAutospacing="0"/>
        <w:rPr>
          <w:rFonts w:ascii="Georgia" w:hAnsi="Georgia"/>
          <w:b/>
          <w:color w:val="000000"/>
          <w:sz w:val="24"/>
          <w:szCs w:val="24"/>
          <w:u w:val="single"/>
        </w:rPr>
      </w:pPr>
      <w:r w:rsidRPr="00C544B9">
        <w:rPr>
          <w:rFonts w:ascii="Georgia" w:hAnsi="Georgia"/>
          <w:b/>
          <w:color w:val="000000"/>
          <w:sz w:val="24"/>
          <w:szCs w:val="24"/>
          <w:u w:val="single"/>
        </w:rPr>
        <w:t xml:space="preserve">Copper </w:t>
      </w:r>
      <w:r w:rsidR="00135E64" w:rsidRPr="00C544B9">
        <w:rPr>
          <w:rFonts w:ascii="Georgia" w:hAnsi="Georgia"/>
          <w:b/>
          <w:color w:val="000000"/>
          <w:sz w:val="24"/>
          <w:szCs w:val="24"/>
          <w:u w:val="single"/>
        </w:rPr>
        <w:t>Pipe Only for LSL Replacement</w:t>
      </w:r>
    </w:p>
    <w:p w14:paraId="2CD48809" w14:textId="3991F1EC" w:rsidR="00135E64" w:rsidRPr="00C544B9" w:rsidRDefault="00135E64" w:rsidP="00FA5860">
      <w:pPr>
        <w:pStyle w:val="NormalWeb"/>
        <w:spacing w:before="0" w:beforeAutospacing="0" w:after="0" w:afterAutospacing="0"/>
        <w:rPr>
          <w:rFonts w:ascii="Georgia" w:hAnsi="Georgia"/>
          <w:color w:val="000000"/>
          <w:sz w:val="24"/>
          <w:szCs w:val="24"/>
        </w:rPr>
      </w:pPr>
      <w:r w:rsidRPr="00C544B9">
        <w:rPr>
          <w:rFonts w:ascii="Georgia" w:hAnsi="Georgia"/>
          <w:color w:val="000000"/>
          <w:sz w:val="24"/>
          <w:szCs w:val="24"/>
        </w:rPr>
        <w:t>The rule must specify that only copper lines should be used to replace lead service lines. There must be a prohibition on the use of liners and other plasticized materials.</w:t>
      </w:r>
    </w:p>
    <w:p w14:paraId="2D8C30C5" w14:textId="77777777" w:rsidR="00135E64" w:rsidRPr="00C544B9" w:rsidRDefault="00135E64" w:rsidP="00FA5860">
      <w:pPr>
        <w:pStyle w:val="NormalWeb"/>
        <w:spacing w:before="0" w:beforeAutospacing="0" w:after="0" w:afterAutospacing="0"/>
        <w:rPr>
          <w:rFonts w:ascii="Georgia" w:hAnsi="Georgia"/>
          <w:color w:val="000000"/>
          <w:sz w:val="24"/>
          <w:szCs w:val="24"/>
        </w:rPr>
      </w:pPr>
    </w:p>
    <w:p w14:paraId="7C4453D1" w14:textId="77777777" w:rsidR="003B13A8" w:rsidRPr="00C544B9" w:rsidRDefault="003B13A8" w:rsidP="003B13A8">
      <w:pPr>
        <w:pStyle w:val="NormalWeb"/>
        <w:spacing w:before="0" w:beforeAutospacing="0" w:after="0" w:afterAutospacing="0"/>
        <w:rPr>
          <w:rFonts w:ascii="Georgia" w:hAnsi="Georgia"/>
          <w:b/>
          <w:color w:val="000000"/>
          <w:sz w:val="24"/>
          <w:szCs w:val="24"/>
          <w:u w:val="single"/>
        </w:rPr>
      </w:pPr>
      <w:r w:rsidRPr="00C544B9">
        <w:rPr>
          <w:rFonts w:ascii="Georgia" w:hAnsi="Georgia"/>
          <w:b/>
          <w:color w:val="000000"/>
          <w:sz w:val="24"/>
          <w:szCs w:val="24"/>
          <w:u w:val="single"/>
        </w:rPr>
        <w:lastRenderedPageBreak/>
        <w:t>Definition of Service Line</w:t>
      </w:r>
    </w:p>
    <w:p w14:paraId="64507694" w14:textId="77777777" w:rsidR="003B13A8" w:rsidRPr="00C544B9" w:rsidRDefault="003B13A8" w:rsidP="003B13A8">
      <w:pPr>
        <w:rPr>
          <w:rFonts w:ascii="Georgia" w:hAnsi="Georgia"/>
          <w:sz w:val="24"/>
          <w:szCs w:val="24"/>
        </w:rPr>
      </w:pPr>
      <w:r w:rsidRPr="00C544B9">
        <w:rPr>
          <w:rFonts w:ascii="Georgia" w:hAnsi="Georgia"/>
          <w:sz w:val="24"/>
          <w:szCs w:val="24"/>
        </w:rPr>
        <w:t>If 18 inches is the minimum length to the shut off valve, DEQ should not regulate to the minimum. In lieu of an industry calculated average, twice the minimum length should be sufficient and should capture the service line to the shut off valve in most homes.</w:t>
      </w:r>
    </w:p>
    <w:p w14:paraId="7DE1FD21" w14:textId="77777777" w:rsidR="003B13A8" w:rsidRPr="00C544B9" w:rsidRDefault="003B13A8" w:rsidP="003B13A8">
      <w:pPr>
        <w:autoSpaceDE w:val="0"/>
        <w:autoSpaceDN w:val="0"/>
        <w:adjustRightInd w:val="0"/>
        <w:spacing w:after="0" w:line="240" w:lineRule="auto"/>
        <w:ind w:left="720"/>
        <w:rPr>
          <w:rFonts w:ascii="Georgia" w:hAnsi="Georgia" w:cs="TimesNewRomanPS-BoldMT"/>
          <w:bCs/>
          <w:sz w:val="24"/>
          <w:szCs w:val="24"/>
        </w:rPr>
      </w:pPr>
      <w:r w:rsidRPr="00C544B9">
        <w:rPr>
          <w:rFonts w:ascii="Georgia" w:hAnsi="Georgia" w:cs="TimesNewRomanPS-BoldMT"/>
          <w:bCs/>
          <w:sz w:val="24"/>
          <w:szCs w:val="24"/>
        </w:rPr>
        <w:t xml:space="preserve">Rule 108 (e) “Service line” means the pipe from the discharge of the corporation fitting to the customer site piping or to the building plumbing at the first shut off </w:t>
      </w:r>
      <w:r w:rsidRPr="00C544B9">
        <w:rPr>
          <w:rFonts w:ascii="Georgia" w:hAnsi="Georgia" w:cs="TimesNewRomanPS-BoldMT"/>
          <w:bCs/>
          <w:color w:val="000000" w:themeColor="text1"/>
          <w:sz w:val="24"/>
          <w:szCs w:val="24"/>
          <w:u w:val="single"/>
        </w:rPr>
        <w:t>valve</w:t>
      </w:r>
      <w:r w:rsidRPr="00C544B9">
        <w:rPr>
          <w:rFonts w:ascii="Georgia" w:hAnsi="Georgia" w:cs="TimesNewRomanPS-BoldMT"/>
          <w:bCs/>
          <w:color w:val="FF0000"/>
          <w:sz w:val="24"/>
          <w:szCs w:val="24"/>
        </w:rPr>
        <w:t xml:space="preserve"> </w:t>
      </w:r>
      <w:r w:rsidRPr="00C544B9">
        <w:rPr>
          <w:rFonts w:ascii="Georgia" w:hAnsi="Georgia" w:cs="TimesNewRomanPS-BoldMT"/>
          <w:bCs/>
          <w:sz w:val="24"/>
          <w:szCs w:val="24"/>
        </w:rPr>
        <w:t xml:space="preserve">inside the building, or </w:t>
      </w:r>
      <w:r w:rsidRPr="00C544B9">
        <w:rPr>
          <w:rFonts w:ascii="Georgia" w:hAnsi="Georgia" w:cs="TimesNewRomanPS-BoldMT"/>
          <w:bCs/>
          <w:color w:val="000000" w:themeColor="text1"/>
          <w:sz w:val="24"/>
          <w:szCs w:val="24"/>
          <w:u w:val="single"/>
        </w:rPr>
        <w:t>3</w:t>
      </w:r>
      <w:r w:rsidRPr="00C544B9">
        <w:rPr>
          <w:rFonts w:ascii="Georgia" w:hAnsi="Georgia" w:cs="TimesNewRomanPS-BoldMT"/>
          <w:bCs/>
          <w:color w:val="FF0000"/>
          <w:sz w:val="24"/>
          <w:szCs w:val="24"/>
        </w:rPr>
        <w:t xml:space="preserve"> </w:t>
      </w:r>
      <w:r w:rsidRPr="00C544B9">
        <w:rPr>
          <w:rFonts w:ascii="Georgia" w:hAnsi="Georgia" w:cs="TimesNewRomanPS-BoldMT"/>
          <w:bCs/>
          <w:sz w:val="24"/>
          <w:szCs w:val="24"/>
        </w:rPr>
        <w:t>feet inside the building, whichever is shorter.</w:t>
      </w:r>
    </w:p>
    <w:p w14:paraId="24248A93" w14:textId="77777777" w:rsidR="00DC03F7" w:rsidRPr="00C544B9" w:rsidRDefault="00DC03F7" w:rsidP="00FA5860">
      <w:pPr>
        <w:pStyle w:val="NormalWeb"/>
        <w:spacing w:before="0" w:beforeAutospacing="0" w:after="0" w:afterAutospacing="0"/>
        <w:rPr>
          <w:rFonts w:ascii="Georgia" w:hAnsi="Georgia"/>
          <w:color w:val="000000"/>
          <w:sz w:val="24"/>
          <w:szCs w:val="24"/>
        </w:rPr>
      </w:pPr>
    </w:p>
    <w:p w14:paraId="21AC646E" w14:textId="6D959BF0" w:rsidR="00B33E7C" w:rsidRPr="00C544B9" w:rsidRDefault="00B33E7C" w:rsidP="00FA5860">
      <w:pPr>
        <w:pStyle w:val="NormalWeb"/>
        <w:spacing w:before="0" w:beforeAutospacing="0" w:after="0" w:afterAutospacing="0"/>
        <w:rPr>
          <w:rFonts w:ascii="Georgia" w:hAnsi="Georgia"/>
          <w:b/>
          <w:color w:val="000000"/>
          <w:sz w:val="24"/>
          <w:szCs w:val="24"/>
          <w:u w:val="single"/>
        </w:rPr>
      </w:pPr>
      <w:r w:rsidRPr="00C544B9">
        <w:rPr>
          <w:rFonts w:ascii="Georgia" w:hAnsi="Georgia"/>
          <w:b/>
          <w:color w:val="000000"/>
          <w:sz w:val="24"/>
          <w:szCs w:val="24"/>
          <w:u w:val="single"/>
        </w:rPr>
        <w:t>Materials Evaluation</w:t>
      </w:r>
    </w:p>
    <w:p w14:paraId="2B5755E8" w14:textId="2EFAC4E0" w:rsidR="00135E64" w:rsidRPr="00C544B9" w:rsidRDefault="00760629" w:rsidP="00FA5860">
      <w:pPr>
        <w:pStyle w:val="NormalWeb"/>
        <w:spacing w:before="0" w:beforeAutospacing="0" w:after="0" w:afterAutospacing="0"/>
        <w:rPr>
          <w:rFonts w:ascii="Georgia" w:hAnsi="Georgia"/>
          <w:color w:val="000000"/>
          <w:sz w:val="24"/>
          <w:szCs w:val="24"/>
        </w:rPr>
      </w:pPr>
      <w:r w:rsidRPr="00C544B9">
        <w:rPr>
          <w:rFonts w:ascii="Georgia" w:hAnsi="Georgia"/>
          <w:color w:val="000000"/>
          <w:sz w:val="24"/>
          <w:szCs w:val="24"/>
        </w:rPr>
        <w:t xml:space="preserve">We </w:t>
      </w:r>
      <w:r w:rsidR="00E85273" w:rsidRPr="00C544B9">
        <w:rPr>
          <w:rFonts w:ascii="Georgia" w:hAnsi="Georgia"/>
          <w:color w:val="000000"/>
          <w:sz w:val="24"/>
          <w:szCs w:val="24"/>
        </w:rPr>
        <w:t>support</w:t>
      </w:r>
      <w:r w:rsidRPr="00C544B9">
        <w:rPr>
          <w:rFonts w:ascii="Georgia" w:hAnsi="Georgia"/>
          <w:color w:val="000000"/>
          <w:sz w:val="24"/>
          <w:szCs w:val="24"/>
        </w:rPr>
        <w:t xml:space="preserve"> the </w:t>
      </w:r>
      <w:r w:rsidR="00E85273" w:rsidRPr="00C544B9">
        <w:rPr>
          <w:rFonts w:ascii="Georgia" w:hAnsi="Georgia"/>
          <w:color w:val="000000"/>
          <w:sz w:val="24"/>
          <w:szCs w:val="24"/>
        </w:rPr>
        <w:t xml:space="preserve">draft </w:t>
      </w:r>
      <w:r w:rsidR="006C0B12" w:rsidRPr="00C544B9">
        <w:rPr>
          <w:rFonts w:ascii="Georgia" w:hAnsi="Georgia"/>
          <w:color w:val="000000"/>
          <w:sz w:val="24"/>
          <w:szCs w:val="24"/>
        </w:rPr>
        <w:t>r</w:t>
      </w:r>
      <w:r w:rsidRPr="00C544B9">
        <w:rPr>
          <w:rFonts w:ascii="Georgia" w:hAnsi="Georgia"/>
          <w:color w:val="000000"/>
          <w:sz w:val="24"/>
          <w:szCs w:val="24"/>
        </w:rPr>
        <w:t>ule</w:t>
      </w:r>
      <w:r w:rsidR="006C0B12" w:rsidRPr="00C544B9">
        <w:rPr>
          <w:rFonts w:ascii="Georgia" w:hAnsi="Georgia"/>
          <w:color w:val="000000"/>
          <w:sz w:val="24"/>
          <w:szCs w:val="24"/>
        </w:rPr>
        <w:t xml:space="preserve">s </w:t>
      </w:r>
      <w:r w:rsidR="00E85273" w:rsidRPr="00C544B9">
        <w:rPr>
          <w:rFonts w:ascii="Georgia" w:hAnsi="Georgia"/>
          <w:color w:val="000000"/>
          <w:sz w:val="24"/>
          <w:szCs w:val="24"/>
        </w:rPr>
        <w:t>requiring</w:t>
      </w:r>
      <w:r w:rsidR="006C0B12" w:rsidRPr="00C544B9">
        <w:rPr>
          <w:rFonts w:ascii="Georgia" w:hAnsi="Georgia"/>
          <w:color w:val="000000"/>
          <w:sz w:val="24"/>
          <w:szCs w:val="24"/>
        </w:rPr>
        <w:t xml:space="preserve"> the </w:t>
      </w:r>
      <w:r w:rsidRPr="00C544B9">
        <w:rPr>
          <w:rFonts w:ascii="Georgia" w:hAnsi="Georgia"/>
          <w:color w:val="000000"/>
          <w:sz w:val="24"/>
          <w:szCs w:val="24"/>
        </w:rPr>
        <w:t>develop</w:t>
      </w:r>
      <w:r w:rsidR="006C0B12" w:rsidRPr="00C544B9">
        <w:rPr>
          <w:rFonts w:ascii="Georgia" w:hAnsi="Georgia"/>
          <w:color w:val="000000"/>
          <w:sz w:val="24"/>
          <w:szCs w:val="24"/>
        </w:rPr>
        <w:t>ment of</w:t>
      </w:r>
      <w:r w:rsidRPr="00C544B9">
        <w:rPr>
          <w:rFonts w:ascii="Georgia" w:hAnsi="Georgia"/>
          <w:color w:val="000000"/>
          <w:sz w:val="24"/>
          <w:szCs w:val="24"/>
        </w:rPr>
        <w:t xml:space="preserve"> an</w:t>
      </w:r>
      <w:r w:rsidR="00CC0A16" w:rsidRPr="00C544B9">
        <w:rPr>
          <w:rFonts w:ascii="Georgia" w:hAnsi="Georgia"/>
          <w:color w:val="000000"/>
          <w:sz w:val="24"/>
          <w:szCs w:val="24"/>
        </w:rPr>
        <w:t xml:space="preserve"> accurate </w:t>
      </w:r>
      <w:r w:rsidR="006C0B12" w:rsidRPr="00C544B9">
        <w:rPr>
          <w:rFonts w:ascii="Georgia" w:hAnsi="Georgia"/>
          <w:color w:val="000000"/>
          <w:sz w:val="24"/>
          <w:szCs w:val="24"/>
        </w:rPr>
        <w:t>LSL inventory</w:t>
      </w:r>
      <w:r w:rsidR="00623BB1" w:rsidRPr="00C544B9">
        <w:rPr>
          <w:rFonts w:ascii="Georgia" w:hAnsi="Georgia"/>
          <w:color w:val="000000"/>
          <w:sz w:val="24"/>
          <w:szCs w:val="24"/>
        </w:rPr>
        <w:t xml:space="preserve"> with the following changes:</w:t>
      </w:r>
    </w:p>
    <w:p w14:paraId="3F06A437" w14:textId="77777777" w:rsidR="004066A7" w:rsidRPr="00C544B9" w:rsidRDefault="004066A7" w:rsidP="00FA5860">
      <w:pPr>
        <w:pStyle w:val="NormalWeb"/>
        <w:spacing w:before="0" w:beforeAutospacing="0" w:after="0" w:afterAutospacing="0"/>
        <w:rPr>
          <w:rFonts w:ascii="Georgia" w:hAnsi="Georgia"/>
          <w:color w:val="000000"/>
          <w:sz w:val="24"/>
          <w:szCs w:val="24"/>
        </w:rPr>
      </w:pPr>
    </w:p>
    <w:p w14:paraId="67C3AB01" w14:textId="3FC8B0A9" w:rsidR="00E0796B" w:rsidRPr="00C544B9" w:rsidRDefault="00643083" w:rsidP="00E0796B">
      <w:pPr>
        <w:widowControl w:val="0"/>
        <w:autoSpaceDE w:val="0"/>
        <w:autoSpaceDN w:val="0"/>
        <w:adjustRightInd w:val="0"/>
        <w:spacing w:before="0" w:after="240" w:line="340" w:lineRule="atLeast"/>
        <w:rPr>
          <w:rFonts w:ascii="Times" w:hAnsi="Times" w:cs="Times"/>
          <w:color w:val="000000"/>
          <w:sz w:val="24"/>
          <w:szCs w:val="24"/>
        </w:rPr>
      </w:pPr>
      <w:r w:rsidRPr="00C544B9">
        <w:rPr>
          <w:rFonts w:ascii="Georgia" w:hAnsi="Georgia"/>
          <w:sz w:val="24"/>
          <w:szCs w:val="24"/>
        </w:rPr>
        <w:t xml:space="preserve">Rule 604 </w:t>
      </w:r>
      <w:r w:rsidR="009237C0" w:rsidRPr="00C544B9">
        <w:rPr>
          <w:rFonts w:ascii="Georgia" w:hAnsi="Georgia"/>
          <w:sz w:val="24"/>
          <w:szCs w:val="24"/>
        </w:rPr>
        <w:t>(c</w:t>
      </w:r>
      <w:r w:rsidR="006E7970" w:rsidRPr="00C544B9">
        <w:rPr>
          <w:rFonts w:ascii="Georgia" w:hAnsi="Georgia"/>
          <w:sz w:val="24"/>
          <w:szCs w:val="24"/>
        </w:rPr>
        <w:t>)(</w:t>
      </w:r>
      <w:proofErr w:type="spellStart"/>
      <w:r w:rsidR="006E7970" w:rsidRPr="00C544B9">
        <w:rPr>
          <w:rFonts w:ascii="Georgia" w:hAnsi="Georgia"/>
          <w:sz w:val="24"/>
          <w:szCs w:val="24"/>
        </w:rPr>
        <w:t>i</w:t>
      </w:r>
      <w:proofErr w:type="spellEnd"/>
      <w:r w:rsidR="00830512" w:rsidRPr="00C544B9">
        <w:rPr>
          <w:rFonts w:ascii="Georgia" w:hAnsi="Georgia"/>
          <w:sz w:val="24"/>
          <w:szCs w:val="24"/>
        </w:rPr>
        <w:t>)</w:t>
      </w:r>
      <w:r w:rsidR="006E7970" w:rsidRPr="00C544B9">
        <w:rPr>
          <w:rFonts w:ascii="Georgia" w:hAnsi="Georgia"/>
          <w:sz w:val="24"/>
          <w:szCs w:val="24"/>
        </w:rPr>
        <w:t xml:space="preserve"> When the </w:t>
      </w:r>
      <w:r w:rsidR="00830512" w:rsidRPr="00C544B9">
        <w:rPr>
          <w:rFonts w:ascii="Georgia" w:hAnsi="Georgia"/>
          <w:sz w:val="24"/>
          <w:szCs w:val="24"/>
        </w:rPr>
        <w:t>preliminary i</w:t>
      </w:r>
      <w:r w:rsidR="006E7970" w:rsidRPr="00C544B9">
        <w:rPr>
          <w:rFonts w:ascii="Georgia" w:hAnsi="Georgia"/>
          <w:sz w:val="24"/>
          <w:szCs w:val="24"/>
        </w:rPr>
        <w:t>nventory is complete, owners and occupants must be notified of even the potential presence of LSLs based on a thorough assessment of existing information. Once the presence of an LSL is verified, owners and occupants should be notified as stated in the Version 3 draft rule language</w:t>
      </w:r>
      <w:r w:rsidR="00E0796B" w:rsidRPr="00C544B9">
        <w:rPr>
          <w:rFonts w:ascii="Georgia" w:hAnsi="Georgia"/>
          <w:sz w:val="24"/>
          <w:szCs w:val="24"/>
        </w:rPr>
        <w:t>:</w:t>
      </w:r>
      <w:r w:rsidR="009237C0" w:rsidRPr="00C544B9">
        <w:rPr>
          <w:rFonts w:ascii="Georgia" w:hAnsi="Georgia"/>
          <w:i/>
          <w:sz w:val="24"/>
          <w:szCs w:val="24"/>
        </w:rPr>
        <w:t xml:space="preserve"> </w:t>
      </w:r>
      <w:r w:rsidR="00E0796B" w:rsidRPr="00C544B9">
        <w:rPr>
          <w:rFonts w:ascii="Times" w:hAnsi="Times" w:cs="Times"/>
          <w:color w:val="000000"/>
          <w:sz w:val="29"/>
          <w:szCs w:val="29"/>
        </w:rPr>
        <w:t xml:space="preserve"> The water supply shall make information available to the public. If service line contains lead, notify owner and occupant of service line content within 30 days of verification. Community supplies shall provide service line summary information on their CCR until all LSL are replaced. This summary should also be made available on the WS website or upon request, if website unavailable. </w:t>
      </w:r>
    </w:p>
    <w:p w14:paraId="0488955E" w14:textId="1DA012DB" w:rsidR="00135E64" w:rsidRPr="00C544B9" w:rsidRDefault="00135E64" w:rsidP="00A16B36">
      <w:pPr>
        <w:spacing w:before="0" w:after="0" w:line="240" w:lineRule="auto"/>
        <w:ind w:left="720"/>
      </w:pPr>
    </w:p>
    <w:p w14:paraId="6FC9BBCA" w14:textId="77777777" w:rsidR="00135E64" w:rsidRPr="00C544B9" w:rsidRDefault="00135E64" w:rsidP="00A16B36">
      <w:pPr>
        <w:pStyle w:val="ListParagraph"/>
        <w:spacing w:before="0" w:after="0" w:line="240" w:lineRule="auto"/>
        <w:rPr>
          <w:rFonts w:ascii="Georgia" w:hAnsi="Georgia"/>
          <w:i/>
          <w:sz w:val="24"/>
          <w:szCs w:val="24"/>
        </w:rPr>
      </w:pPr>
    </w:p>
    <w:p w14:paraId="1B9F918F" w14:textId="1E894D30" w:rsidR="00135E64" w:rsidRPr="00C544B9" w:rsidRDefault="00643083" w:rsidP="00A16B36">
      <w:pPr>
        <w:pStyle w:val="ListParagraph"/>
        <w:spacing w:before="0" w:after="0" w:line="240" w:lineRule="auto"/>
      </w:pPr>
      <w:r w:rsidRPr="00C544B9">
        <w:rPr>
          <w:rFonts w:ascii="Georgia" w:hAnsi="Georgia"/>
          <w:sz w:val="24"/>
          <w:szCs w:val="24"/>
        </w:rPr>
        <w:t>Rule 604</w:t>
      </w:r>
      <w:r w:rsidR="00830512" w:rsidRPr="00C544B9">
        <w:rPr>
          <w:rFonts w:ascii="Georgia" w:hAnsi="Georgia"/>
          <w:sz w:val="24"/>
          <w:szCs w:val="24"/>
        </w:rPr>
        <w:t xml:space="preserve"> (c)(ii)</w:t>
      </w:r>
      <w:r w:rsidR="00135E64" w:rsidRPr="00C544B9">
        <w:rPr>
          <w:rFonts w:ascii="Georgia" w:hAnsi="Georgia"/>
          <w:sz w:val="24"/>
          <w:szCs w:val="24"/>
        </w:rPr>
        <w:t xml:space="preserve"> </w:t>
      </w:r>
      <w:r w:rsidR="00830512" w:rsidRPr="00C544B9">
        <w:rPr>
          <w:rFonts w:ascii="Georgia" w:hAnsi="Georgia"/>
          <w:sz w:val="24"/>
          <w:szCs w:val="24"/>
        </w:rPr>
        <w:t>The verified inventory must</w:t>
      </w:r>
      <w:r w:rsidR="000E2275" w:rsidRPr="00C544B9">
        <w:rPr>
          <w:rFonts w:ascii="Georgia" w:hAnsi="Georgia"/>
          <w:sz w:val="24"/>
          <w:szCs w:val="24"/>
        </w:rPr>
        <w:t xml:space="preserve"> </w:t>
      </w:r>
      <w:r w:rsidR="00830512" w:rsidRPr="00C544B9">
        <w:rPr>
          <w:rFonts w:ascii="Georgia" w:hAnsi="Georgia"/>
          <w:sz w:val="24"/>
          <w:szCs w:val="24"/>
        </w:rPr>
        <w:t>be a</w:t>
      </w:r>
      <w:r w:rsidR="000E2275" w:rsidRPr="00C544B9">
        <w:rPr>
          <w:rFonts w:ascii="Georgia" w:hAnsi="Georgia"/>
          <w:sz w:val="24"/>
          <w:szCs w:val="24"/>
        </w:rPr>
        <w:t xml:space="preserve"> physical examination based on best practices and gu</w:t>
      </w:r>
      <w:r w:rsidR="00830512" w:rsidRPr="00C544B9">
        <w:rPr>
          <w:rFonts w:ascii="Georgia" w:hAnsi="Georgia"/>
          <w:sz w:val="24"/>
          <w:szCs w:val="24"/>
        </w:rPr>
        <w:t xml:space="preserve">idance developed by the state. </w:t>
      </w:r>
      <w:r w:rsidR="000E2275" w:rsidRPr="00C544B9">
        <w:rPr>
          <w:rFonts w:ascii="Georgia" w:hAnsi="Georgia"/>
          <w:sz w:val="24"/>
          <w:szCs w:val="24"/>
        </w:rPr>
        <w:t>As noted in Version 3, priority should be given to verifying high risk sites early in the process.</w:t>
      </w:r>
    </w:p>
    <w:p w14:paraId="1198BFF7" w14:textId="77777777" w:rsidR="00830512" w:rsidRPr="00C544B9" w:rsidRDefault="00830512" w:rsidP="00A16B36">
      <w:pPr>
        <w:pStyle w:val="ListParagraph"/>
        <w:spacing w:before="0" w:after="0" w:line="240" w:lineRule="auto"/>
        <w:rPr>
          <w:rFonts w:ascii="Georgia" w:hAnsi="Georgia"/>
          <w:sz w:val="24"/>
          <w:szCs w:val="24"/>
        </w:rPr>
      </w:pPr>
    </w:p>
    <w:p w14:paraId="7134E7F6" w14:textId="32B9AB38" w:rsidR="00135E64" w:rsidRPr="00C544B9" w:rsidRDefault="00643083" w:rsidP="00A16B36">
      <w:pPr>
        <w:spacing w:before="0" w:after="0" w:line="240" w:lineRule="auto"/>
        <w:ind w:left="720"/>
        <w:rPr>
          <w:rFonts w:ascii="Georgia" w:hAnsi="Georgia"/>
          <w:sz w:val="24"/>
          <w:szCs w:val="24"/>
        </w:rPr>
      </w:pPr>
      <w:r w:rsidRPr="00C544B9">
        <w:rPr>
          <w:rFonts w:ascii="Georgia" w:hAnsi="Georgia"/>
          <w:sz w:val="24"/>
          <w:szCs w:val="24"/>
        </w:rPr>
        <w:t xml:space="preserve">Rule </w:t>
      </w:r>
      <w:r w:rsidR="00830512" w:rsidRPr="00C544B9">
        <w:rPr>
          <w:rFonts w:ascii="Georgia" w:hAnsi="Georgia"/>
          <w:sz w:val="24"/>
          <w:szCs w:val="24"/>
        </w:rPr>
        <w:t>604 (c)(iii)</w:t>
      </w:r>
      <w:r w:rsidR="00135E64" w:rsidRPr="00C544B9">
        <w:rPr>
          <w:rFonts w:ascii="Georgia" w:hAnsi="Georgia"/>
          <w:sz w:val="24"/>
          <w:szCs w:val="24"/>
        </w:rPr>
        <w:t xml:space="preserve"> </w:t>
      </w:r>
      <w:r w:rsidR="00830512" w:rsidRPr="00C544B9">
        <w:rPr>
          <w:rFonts w:ascii="Georgia" w:hAnsi="Georgia"/>
          <w:sz w:val="24"/>
          <w:szCs w:val="24"/>
        </w:rPr>
        <w:t>Delete “customer-owned”</w:t>
      </w:r>
      <w:r w:rsidR="00FE7B0C" w:rsidRPr="00C544B9">
        <w:rPr>
          <w:rFonts w:ascii="Georgia" w:hAnsi="Georgia"/>
          <w:sz w:val="24"/>
          <w:szCs w:val="24"/>
        </w:rPr>
        <w:t xml:space="preserve"> and </w:t>
      </w:r>
      <w:r w:rsidR="00830512" w:rsidRPr="00C544B9">
        <w:rPr>
          <w:rFonts w:ascii="Georgia" w:hAnsi="Georgia"/>
          <w:sz w:val="24"/>
          <w:szCs w:val="24"/>
        </w:rPr>
        <w:t>insert “</w:t>
      </w:r>
      <w:r w:rsidR="00FE7B0C" w:rsidRPr="00C544B9">
        <w:rPr>
          <w:rFonts w:ascii="Georgia" w:hAnsi="Georgia"/>
          <w:sz w:val="24"/>
          <w:szCs w:val="24"/>
        </w:rPr>
        <w:t>the portion of the lead service line</w:t>
      </w:r>
      <w:r w:rsidR="00830512" w:rsidRPr="00C544B9">
        <w:rPr>
          <w:rFonts w:ascii="Georgia" w:hAnsi="Georgia"/>
          <w:sz w:val="24"/>
          <w:szCs w:val="24"/>
        </w:rPr>
        <w:t xml:space="preserve"> on private property”.</w:t>
      </w:r>
    </w:p>
    <w:p w14:paraId="0A85DF04" w14:textId="77777777" w:rsidR="005D7BE4" w:rsidRPr="00C544B9" w:rsidRDefault="005D7BE4" w:rsidP="00A16B36">
      <w:pPr>
        <w:spacing w:before="0" w:after="0" w:line="240" w:lineRule="auto"/>
        <w:ind w:left="720"/>
        <w:rPr>
          <w:rFonts w:ascii="Georgia" w:hAnsi="Georgia"/>
          <w:sz w:val="24"/>
          <w:szCs w:val="24"/>
        </w:rPr>
      </w:pPr>
    </w:p>
    <w:p w14:paraId="3B7079AC" w14:textId="376BADD8" w:rsidR="00FA5860" w:rsidRPr="00C544B9" w:rsidRDefault="005D7BE4" w:rsidP="00A16B36">
      <w:pPr>
        <w:spacing w:before="0" w:after="0" w:line="240" w:lineRule="auto"/>
        <w:ind w:left="720"/>
        <w:rPr>
          <w:rFonts w:ascii="Georgia" w:hAnsi="Georgia"/>
          <w:sz w:val="24"/>
          <w:szCs w:val="24"/>
        </w:rPr>
      </w:pPr>
      <w:r w:rsidRPr="00C544B9">
        <w:rPr>
          <w:rFonts w:ascii="Georgia" w:hAnsi="Georgia"/>
          <w:sz w:val="24"/>
          <w:szCs w:val="24"/>
        </w:rPr>
        <w:t xml:space="preserve">The results of the both the preliminary and verified inventories should be posted on a </w:t>
      </w:r>
      <w:r w:rsidR="00F24982" w:rsidRPr="00C544B9">
        <w:rPr>
          <w:rFonts w:ascii="Georgia" w:hAnsi="Georgia"/>
          <w:sz w:val="24"/>
          <w:szCs w:val="24"/>
        </w:rPr>
        <w:t xml:space="preserve">searchable database accessible by the </w:t>
      </w:r>
      <w:r w:rsidRPr="00C544B9">
        <w:rPr>
          <w:rFonts w:ascii="Georgia" w:hAnsi="Georgia"/>
          <w:sz w:val="24"/>
          <w:szCs w:val="24"/>
        </w:rPr>
        <w:t>public</w:t>
      </w:r>
      <w:r w:rsidR="00F24982" w:rsidRPr="00C544B9">
        <w:rPr>
          <w:rFonts w:ascii="Georgia" w:hAnsi="Georgia"/>
          <w:sz w:val="24"/>
          <w:szCs w:val="24"/>
        </w:rPr>
        <w:t>.</w:t>
      </w:r>
    </w:p>
    <w:p w14:paraId="75247421" w14:textId="12881B24" w:rsidR="005D7BE4" w:rsidRPr="00C544B9" w:rsidRDefault="00D057D1" w:rsidP="00FA5860">
      <w:pPr>
        <w:rPr>
          <w:rFonts w:ascii="Georgia" w:hAnsi="Georgia"/>
          <w:b/>
          <w:sz w:val="24"/>
          <w:szCs w:val="24"/>
          <w:u w:val="single"/>
        </w:rPr>
      </w:pPr>
      <w:r w:rsidRPr="00C544B9">
        <w:rPr>
          <w:rFonts w:ascii="Georgia" w:hAnsi="Georgia"/>
          <w:b/>
          <w:sz w:val="24"/>
          <w:szCs w:val="24"/>
          <w:u w:val="single"/>
        </w:rPr>
        <w:t xml:space="preserve">Prioritize High Risk </w:t>
      </w:r>
      <w:r w:rsidR="005E070E" w:rsidRPr="00C544B9">
        <w:rPr>
          <w:rFonts w:ascii="Georgia" w:hAnsi="Georgia"/>
          <w:b/>
          <w:sz w:val="24"/>
          <w:szCs w:val="24"/>
          <w:u w:val="single"/>
        </w:rPr>
        <w:t>Sites</w:t>
      </w:r>
    </w:p>
    <w:p w14:paraId="2440FDBE" w14:textId="0A2B4B51" w:rsidR="001F452D" w:rsidRPr="00C544B9" w:rsidRDefault="000E6BC4" w:rsidP="00FA5860">
      <w:pPr>
        <w:rPr>
          <w:rFonts w:ascii="Georgia" w:hAnsi="Georgia"/>
          <w:sz w:val="24"/>
          <w:szCs w:val="24"/>
        </w:rPr>
      </w:pPr>
      <w:r w:rsidRPr="00C544B9">
        <w:rPr>
          <w:rFonts w:ascii="Georgia" w:hAnsi="Georgia"/>
          <w:sz w:val="24"/>
          <w:szCs w:val="24"/>
        </w:rPr>
        <w:t>These sites should be prioritized for both the verified inventory (as noted above) and for LSL replacement efforts.</w:t>
      </w:r>
      <w:r w:rsidR="001F452D" w:rsidRPr="00C544B9">
        <w:rPr>
          <w:rFonts w:ascii="Georgia" w:hAnsi="Georgia"/>
          <w:sz w:val="24"/>
          <w:szCs w:val="24"/>
        </w:rPr>
        <w:t xml:space="preserve"> </w:t>
      </w:r>
    </w:p>
    <w:p w14:paraId="39F52111" w14:textId="4FA66F6C" w:rsidR="005F79FE" w:rsidRPr="00C544B9" w:rsidRDefault="005F79FE" w:rsidP="00FA5860">
      <w:pPr>
        <w:rPr>
          <w:rFonts w:ascii="Georgia" w:hAnsi="Georgia"/>
          <w:sz w:val="24"/>
          <w:szCs w:val="24"/>
        </w:rPr>
      </w:pPr>
      <w:r w:rsidRPr="00C544B9">
        <w:rPr>
          <w:rFonts w:ascii="Georgia" w:hAnsi="Georgia"/>
          <w:sz w:val="24"/>
          <w:szCs w:val="24"/>
        </w:rPr>
        <w:t xml:space="preserve">The rule revisions must include mandates to incorporate lead service line replacement as a prioritization factor in asset management plans. This can be incorporated in two ways: a lead service line replacement plan should be submitted following the initial </w:t>
      </w:r>
      <w:r w:rsidRPr="00C544B9">
        <w:rPr>
          <w:rFonts w:ascii="Georgia" w:hAnsi="Georgia"/>
          <w:sz w:val="24"/>
          <w:szCs w:val="24"/>
        </w:rPr>
        <w:lastRenderedPageBreak/>
        <w:t xml:space="preserve">distribution system inventory, and the presence of lead service lines should be a primary factor for prioritizing asset criticality in the overall asset management program. </w:t>
      </w:r>
    </w:p>
    <w:p w14:paraId="31710B55" w14:textId="66CDE829" w:rsidR="005F79FE" w:rsidRPr="00C544B9" w:rsidRDefault="005F79FE" w:rsidP="005F79FE">
      <w:pPr>
        <w:ind w:left="720"/>
        <w:rPr>
          <w:rFonts w:ascii="Georgia" w:hAnsi="Georgia"/>
          <w:sz w:val="24"/>
          <w:szCs w:val="24"/>
        </w:rPr>
      </w:pPr>
      <w:r w:rsidRPr="00C544B9">
        <w:rPr>
          <w:rFonts w:ascii="Georgia" w:hAnsi="Georgia" w:cs="TimesNewRomanPS-BoldMT"/>
          <w:bCs/>
          <w:sz w:val="24"/>
          <w:szCs w:val="24"/>
        </w:rPr>
        <w:t>Rule 604</w:t>
      </w:r>
      <w:r w:rsidR="00A978DE" w:rsidRPr="00C544B9">
        <w:rPr>
          <w:rFonts w:ascii="Georgia" w:hAnsi="Georgia" w:cs="TimesNewRomanPS-BoldMT"/>
          <w:bCs/>
          <w:sz w:val="24"/>
          <w:szCs w:val="24"/>
        </w:rPr>
        <w:t xml:space="preserve"> (c)</w:t>
      </w:r>
      <w:r w:rsidRPr="00C544B9">
        <w:rPr>
          <w:rFonts w:ascii="Georgia" w:hAnsi="Georgia" w:cs="TimesNewRomanPS-BoldMT"/>
          <w:bCs/>
          <w:sz w:val="24"/>
          <w:szCs w:val="24"/>
        </w:rPr>
        <w:t>(new) By January 1, 2021, supplies that have a distribution system inventory that includes lead service lines shall complete and submit to the department a preliminary lead service line replacement plan describing the supply’s approach and schedule for meeting the replacement requirements in R325.10604</w:t>
      </w:r>
      <w:proofErr w:type="gramStart"/>
      <w:r w:rsidRPr="00C544B9">
        <w:rPr>
          <w:rFonts w:ascii="Georgia" w:hAnsi="Georgia" w:cs="TimesNewRomanPS-BoldMT"/>
          <w:bCs/>
          <w:sz w:val="24"/>
          <w:szCs w:val="24"/>
        </w:rPr>
        <w:t>f(</w:t>
      </w:r>
      <w:proofErr w:type="gramEnd"/>
      <w:r w:rsidRPr="00C544B9">
        <w:rPr>
          <w:rFonts w:ascii="Georgia" w:hAnsi="Georgia" w:cs="TimesNewRomanPS-BoldMT"/>
          <w:bCs/>
          <w:sz w:val="24"/>
          <w:szCs w:val="24"/>
        </w:rPr>
        <w:t>6), funding strategy, homeowner contact procedure, and strategy for community notification of construction disturbance during replacement projects. The plan shall be posted on the supply’s website, notice of the plan’s availability mailed to all residents, and the plan shall be discussed at a public meeting of the Water System Advisory Council per 325.10410(7). The plan shall be updated and submitted every 5 years with the updated inventory.</w:t>
      </w:r>
    </w:p>
    <w:p w14:paraId="4B59880B" w14:textId="2E47CA5B" w:rsidR="00FE7B0C" w:rsidRPr="00C544B9" w:rsidRDefault="001F452D" w:rsidP="00FA5860">
      <w:pPr>
        <w:rPr>
          <w:rFonts w:ascii="Georgia" w:hAnsi="Georgia"/>
          <w:sz w:val="24"/>
          <w:szCs w:val="24"/>
        </w:rPr>
      </w:pPr>
      <w:r w:rsidRPr="00C544B9">
        <w:rPr>
          <w:rFonts w:ascii="Georgia" w:hAnsi="Georgia"/>
          <w:sz w:val="24"/>
          <w:szCs w:val="24"/>
        </w:rPr>
        <w:t xml:space="preserve">To the extent Asset Management Plans are currently </w:t>
      </w:r>
      <w:r w:rsidR="009675DE" w:rsidRPr="00C544B9">
        <w:rPr>
          <w:rFonts w:ascii="Georgia" w:hAnsi="Georgia"/>
          <w:sz w:val="24"/>
          <w:szCs w:val="24"/>
        </w:rPr>
        <w:t xml:space="preserve">viewed as </w:t>
      </w:r>
      <w:r w:rsidRPr="00C544B9">
        <w:rPr>
          <w:rFonts w:ascii="Georgia" w:hAnsi="Georgia"/>
          <w:sz w:val="24"/>
          <w:szCs w:val="24"/>
        </w:rPr>
        <w:t xml:space="preserve">impediments to accomplishing the LSL replacement goal, </w:t>
      </w:r>
      <w:r w:rsidR="009675DE" w:rsidRPr="00C544B9">
        <w:rPr>
          <w:rFonts w:ascii="Georgia" w:hAnsi="Georgia"/>
          <w:sz w:val="24"/>
          <w:szCs w:val="24"/>
        </w:rPr>
        <w:t>the Par</w:t>
      </w:r>
      <w:r w:rsidR="00FE7B0C" w:rsidRPr="00C544B9">
        <w:rPr>
          <w:rFonts w:ascii="Georgia" w:hAnsi="Georgia"/>
          <w:sz w:val="24"/>
          <w:szCs w:val="24"/>
        </w:rPr>
        <w:t>t 16 Rules should be amended as follows:</w:t>
      </w:r>
    </w:p>
    <w:p w14:paraId="3F3F24FE" w14:textId="0FE6234E" w:rsidR="00642C8C" w:rsidRPr="00C544B9" w:rsidRDefault="00FE7B0C" w:rsidP="00A16B36">
      <w:pPr>
        <w:ind w:left="720"/>
        <w:rPr>
          <w:rFonts w:ascii="Georgia" w:hAnsi="Georgia"/>
          <w:sz w:val="24"/>
          <w:szCs w:val="24"/>
        </w:rPr>
      </w:pPr>
      <w:r w:rsidRPr="00C544B9">
        <w:rPr>
          <w:rFonts w:ascii="Georgia" w:hAnsi="Georgia"/>
          <w:sz w:val="24"/>
          <w:szCs w:val="24"/>
        </w:rPr>
        <w:t xml:space="preserve">Rule 1606 (1)(b) A summary describing the method used to assess the criticality of assets considering the likelihood and consequence of failure. Insert: </w:t>
      </w:r>
      <w:r w:rsidRPr="00C544B9">
        <w:rPr>
          <w:rFonts w:ascii="Georgia" w:hAnsi="Georgia"/>
          <w:i/>
          <w:sz w:val="24"/>
          <w:szCs w:val="24"/>
        </w:rPr>
        <w:t>For purposes of prioritizing infrastructure replacement, the number of lead service lines must be one of the primary factors determining asset criticality</w:t>
      </w:r>
      <w:r w:rsidR="00672974" w:rsidRPr="00C544B9">
        <w:rPr>
          <w:rFonts w:ascii="Georgia" w:hAnsi="Georgia"/>
          <w:sz w:val="24"/>
          <w:szCs w:val="24"/>
        </w:rPr>
        <w:t>.</w:t>
      </w:r>
    </w:p>
    <w:p w14:paraId="58EC6A69" w14:textId="0AE513EC" w:rsidR="004066A7" w:rsidRPr="00C544B9" w:rsidRDefault="00642C8C" w:rsidP="00FA5860">
      <w:pPr>
        <w:rPr>
          <w:rFonts w:ascii="Georgia" w:hAnsi="Georgia"/>
          <w:sz w:val="24"/>
          <w:szCs w:val="24"/>
        </w:rPr>
      </w:pPr>
      <w:r w:rsidRPr="00C544B9">
        <w:rPr>
          <w:rFonts w:ascii="Georgia" w:hAnsi="Georgia"/>
          <w:b/>
          <w:sz w:val="24"/>
          <w:szCs w:val="24"/>
          <w:u w:val="single"/>
        </w:rPr>
        <w:t>Public Education Regarding Lead</w:t>
      </w:r>
    </w:p>
    <w:p w14:paraId="7A1DBDAD" w14:textId="69D03CF4" w:rsidR="00CC0A16" w:rsidRPr="00C544B9" w:rsidRDefault="00643083" w:rsidP="00135E64">
      <w:pPr>
        <w:pStyle w:val="NormalWeb"/>
        <w:spacing w:before="0" w:beforeAutospacing="0" w:after="0" w:afterAutospacing="0"/>
        <w:ind w:left="720"/>
        <w:rPr>
          <w:rFonts w:ascii="Georgia" w:hAnsi="Georgia"/>
          <w:color w:val="000000"/>
          <w:sz w:val="24"/>
          <w:szCs w:val="24"/>
        </w:rPr>
      </w:pPr>
      <w:r w:rsidRPr="00C544B9">
        <w:rPr>
          <w:rFonts w:ascii="Georgia" w:hAnsi="Georgia"/>
          <w:sz w:val="24"/>
          <w:szCs w:val="24"/>
        </w:rPr>
        <w:t xml:space="preserve">Rule </w:t>
      </w:r>
      <w:r w:rsidR="00642C8C" w:rsidRPr="00C544B9">
        <w:rPr>
          <w:rFonts w:ascii="Georgia" w:hAnsi="Georgia"/>
          <w:sz w:val="24"/>
          <w:szCs w:val="24"/>
        </w:rPr>
        <w:t xml:space="preserve">410 </w:t>
      </w:r>
      <w:r w:rsidR="00A35C10" w:rsidRPr="00C544B9">
        <w:rPr>
          <w:rFonts w:ascii="Georgia" w:hAnsi="Georgia"/>
          <w:sz w:val="24"/>
          <w:szCs w:val="24"/>
        </w:rPr>
        <w:t>(2)</w:t>
      </w:r>
      <w:r w:rsidR="004A16D4" w:rsidRPr="00C544B9">
        <w:rPr>
          <w:rFonts w:ascii="Georgia" w:hAnsi="Georgia"/>
          <w:sz w:val="24"/>
          <w:szCs w:val="24"/>
        </w:rPr>
        <w:t>(a)</w:t>
      </w:r>
      <w:r w:rsidR="00A35C10" w:rsidRPr="00C544B9">
        <w:rPr>
          <w:rFonts w:ascii="Georgia" w:hAnsi="Georgia"/>
          <w:sz w:val="24"/>
          <w:szCs w:val="24"/>
        </w:rPr>
        <w:t>(</w:t>
      </w:r>
      <w:r w:rsidR="004A16D4" w:rsidRPr="00C544B9">
        <w:rPr>
          <w:rFonts w:ascii="Georgia" w:hAnsi="Georgia"/>
          <w:sz w:val="24"/>
          <w:szCs w:val="24"/>
        </w:rPr>
        <w:t>iv)</w:t>
      </w:r>
      <w:r w:rsidR="00A35C10" w:rsidRPr="00C544B9">
        <w:rPr>
          <w:rFonts w:ascii="Georgia" w:hAnsi="Georgia"/>
          <w:sz w:val="24"/>
          <w:szCs w:val="24"/>
        </w:rPr>
        <w:t>(D) should read: …including the availability of filters certified to remove lead</w:t>
      </w:r>
      <w:r w:rsidR="00A35C10" w:rsidRPr="00C544B9">
        <w:rPr>
          <w:rFonts w:ascii="Georgia" w:hAnsi="Georgia"/>
          <w:i/>
          <w:sz w:val="24"/>
          <w:szCs w:val="24"/>
        </w:rPr>
        <w:t xml:space="preserve"> and the critical importance of proper filter maintenance.</w:t>
      </w:r>
    </w:p>
    <w:p w14:paraId="6202A1BD" w14:textId="77777777" w:rsidR="00EF4B23" w:rsidRPr="00C544B9" w:rsidRDefault="00EF4B23" w:rsidP="00FA5860">
      <w:pPr>
        <w:pStyle w:val="NormalWeb"/>
        <w:spacing w:before="0" w:beforeAutospacing="0" w:after="0" w:afterAutospacing="0"/>
        <w:rPr>
          <w:rFonts w:ascii="Georgia" w:hAnsi="Georgia"/>
          <w:color w:val="000000"/>
          <w:sz w:val="24"/>
          <w:szCs w:val="24"/>
        </w:rPr>
      </w:pPr>
    </w:p>
    <w:p w14:paraId="70AA1C53" w14:textId="1139FB23" w:rsidR="00A35C10" w:rsidRPr="00C544B9" w:rsidRDefault="00A35C10" w:rsidP="00FA5860">
      <w:pPr>
        <w:pStyle w:val="NormalWeb"/>
        <w:spacing w:before="0" w:beforeAutospacing="0" w:after="0" w:afterAutospacing="0"/>
        <w:rPr>
          <w:rFonts w:ascii="Georgia" w:hAnsi="Georgia"/>
          <w:color w:val="000000"/>
          <w:sz w:val="24"/>
          <w:szCs w:val="24"/>
        </w:rPr>
      </w:pPr>
      <w:r w:rsidRPr="00C544B9">
        <w:rPr>
          <w:rFonts w:ascii="Georgia" w:hAnsi="Georgia"/>
          <w:color w:val="000000"/>
          <w:sz w:val="24"/>
          <w:szCs w:val="24"/>
        </w:rPr>
        <w:t>It’s important to note that many low-income residents impacted by lead in drinking water struggle to afford replacement filters. Improper filter usage can result in even greater risks of lead consumption in drinking water. Water supplies should have programs to provide filters to low-income residents to ens</w:t>
      </w:r>
      <w:r w:rsidR="00FE7B0C" w:rsidRPr="00C544B9">
        <w:rPr>
          <w:rFonts w:ascii="Georgia" w:hAnsi="Georgia"/>
          <w:color w:val="000000"/>
          <w:sz w:val="24"/>
          <w:szCs w:val="24"/>
        </w:rPr>
        <w:t xml:space="preserve">ure </w:t>
      </w:r>
      <w:r w:rsidR="00C43DEB" w:rsidRPr="00C544B9">
        <w:rPr>
          <w:rFonts w:ascii="Georgia" w:hAnsi="Georgia"/>
          <w:color w:val="000000"/>
          <w:sz w:val="24"/>
          <w:szCs w:val="24"/>
        </w:rPr>
        <w:t xml:space="preserve">residents are properly using and maintaining the filters. If filters are not properly used and maintained, resident exposure could be increased, </w:t>
      </w:r>
      <w:r w:rsidR="00FE7B0C" w:rsidRPr="00C544B9">
        <w:rPr>
          <w:rFonts w:ascii="Georgia" w:hAnsi="Georgia"/>
          <w:color w:val="000000"/>
          <w:sz w:val="24"/>
          <w:szCs w:val="24"/>
        </w:rPr>
        <w:t xml:space="preserve">which might implicate </w:t>
      </w:r>
      <w:r w:rsidR="00514E38" w:rsidRPr="00C544B9">
        <w:rPr>
          <w:rFonts w:ascii="Georgia" w:hAnsi="Georgia"/>
          <w:color w:val="000000"/>
          <w:sz w:val="24"/>
          <w:szCs w:val="24"/>
        </w:rPr>
        <w:t>water suppliers and the DEQ</w:t>
      </w:r>
      <w:r w:rsidRPr="00C544B9">
        <w:rPr>
          <w:rFonts w:ascii="Georgia" w:hAnsi="Georgia"/>
          <w:color w:val="000000"/>
          <w:sz w:val="24"/>
          <w:szCs w:val="24"/>
        </w:rPr>
        <w:t>.</w:t>
      </w:r>
    </w:p>
    <w:p w14:paraId="062007AC" w14:textId="112E2913" w:rsidR="00441530" w:rsidRPr="00C544B9" w:rsidRDefault="00643083" w:rsidP="00A16B36">
      <w:pPr>
        <w:ind w:left="720"/>
        <w:rPr>
          <w:rFonts w:ascii="Georgia" w:hAnsi="Georgia"/>
          <w:sz w:val="24"/>
          <w:szCs w:val="24"/>
        </w:rPr>
      </w:pPr>
      <w:r w:rsidRPr="00C544B9">
        <w:rPr>
          <w:rFonts w:ascii="Georgia" w:hAnsi="Georgia"/>
          <w:sz w:val="24"/>
          <w:szCs w:val="24"/>
        </w:rPr>
        <w:t xml:space="preserve">Rule </w:t>
      </w:r>
      <w:r w:rsidR="00327EC4" w:rsidRPr="00C544B9">
        <w:rPr>
          <w:rFonts w:ascii="Georgia" w:hAnsi="Georgia"/>
          <w:sz w:val="24"/>
          <w:szCs w:val="24"/>
        </w:rPr>
        <w:t xml:space="preserve">410 (2)(b)(iii) </w:t>
      </w:r>
      <w:r w:rsidR="00441530" w:rsidRPr="00C544B9">
        <w:rPr>
          <w:rFonts w:ascii="Georgia" w:hAnsi="Georgia"/>
          <w:sz w:val="24"/>
          <w:szCs w:val="24"/>
        </w:rPr>
        <w:t>Lead</w:t>
      </w:r>
      <w:r w:rsidR="00327EC4" w:rsidRPr="00C544B9">
        <w:rPr>
          <w:rFonts w:ascii="Georgia" w:hAnsi="Georgia"/>
          <w:sz w:val="24"/>
          <w:szCs w:val="24"/>
        </w:rPr>
        <w:t>-free plum</w:t>
      </w:r>
      <w:r w:rsidR="00441530" w:rsidRPr="00C544B9">
        <w:rPr>
          <w:rFonts w:ascii="Georgia" w:hAnsi="Georgia"/>
          <w:sz w:val="24"/>
          <w:szCs w:val="24"/>
        </w:rPr>
        <w:t>bing fixtures are not lead-free. Therefore,</w:t>
      </w:r>
      <w:r w:rsidR="00327EC4" w:rsidRPr="00C544B9">
        <w:rPr>
          <w:rFonts w:ascii="Georgia" w:hAnsi="Georgia"/>
          <w:sz w:val="24"/>
          <w:szCs w:val="24"/>
        </w:rPr>
        <w:t xml:space="preserve"> residents should receive </w:t>
      </w:r>
      <w:r w:rsidR="00441530" w:rsidRPr="00C544B9">
        <w:rPr>
          <w:rFonts w:ascii="Georgia" w:hAnsi="Georgia"/>
          <w:sz w:val="24"/>
          <w:szCs w:val="24"/>
        </w:rPr>
        <w:t xml:space="preserve">a plain language explanation of </w:t>
      </w:r>
      <w:r w:rsidR="00327EC4" w:rsidRPr="00C544B9">
        <w:rPr>
          <w:rFonts w:ascii="Georgia" w:hAnsi="Georgia"/>
          <w:sz w:val="24"/>
          <w:szCs w:val="24"/>
        </w:rPr>
        <w:t xml:space="preserve">how the </w:t>
      </w:r>
      <w:r w:rsidR="00441530" w:rsidRPr="00C544B9">
        <w:rPr>
          <w:rFonts w:ascii="Georgia" w:hAnsi="Georgia"/>
          <w:sz w:val="24"/>
          <w:szCs w:val="24"/>
        </w:rPr>
        <w:t>wetted surfaces are calculated to ensure they aren’t lulled into believing the devices are actually lead-free.</w:t>
      </w:r>
      <w:r w:rsidR="00A16B36" w:rsidRPr="00C544B9">
        <w:rPr>
          <w:rFonts w:ascii="Georgia" w:hAnsi="Georgia"/>
          <w:sz w:val="24"/>
          <w:szCs w:val="24"/>
        </w:rPr>
        <w:t xml:space="preserve"> This mean that</w:t>
      </w:r>
      <w:r w:rsidR="00E0796B" w:rsidRPr="00C544B9">
        <w:rPr>
          <w:rFonts w:ascii="Georgia" w:hAnsi="Georgia"/>
          <w:sz w:val="24"/>
          <w:szCs w:val="24"/>
        </w:rPr>
        <w:t>,</w:t>
      </w:r>
      <w:r w:rsidR="00A16B36" w:rsidRPr="00C544B9">
        <w:rPr>
          <w:rFonts w:ascii="Georgia" w:hAnsi="Georgia"/>
          <w:sz w:val="24"/>
          <w:szCs w:val="24"/>
        </w:rPr>
        <w:t xml:space="preserve"> although they’re called lead-free, these fixtures still contain some lead.</w:t>
      </w:r>
    </w:p>
    <w:p w14:paraId="10A91003" w14:textId="339C6F02" w:rsidR="00441530" w:rsidRPr="00C544B9" w:rsidRDefault="00441530" w:rsidP="00A16B36">
      <w:pPr>
        <w:pStyle w:val="NormalWeb"/>
        <w:shd w:val="clear" w:color="auto" w:fill="FFFFFF"/>
        <w:spacing w:before="0" w:beforeAutospacing="0" w:after="120" w:afterAutospacing="0"/>
        <w:ind w:left="1080"/>
        <w:textAlignment w:val="baseline"/>
        <w:rPr>
          <w:rFonts w:ascii="Georgia" w:hAnsi="Georgia"/>
          <w:i/>
          <w:color w:val="000000" w:themeColor="text1"/>
          <w:sz w:val="24"/>
          <w:szCs w:val="24"/>
        </w:rPr>
      </w:pPr>
      <w:r w:rsidRPr="00C544B9">
        <w:rPr>
          <w:rFonts w:ascii="Georgia" w:hAnsi="Georgia"/>
          <w:i/>
          <w:color w:val="000000" w:themeColor="text1"/>
          <w:sz w:val="24"/>
          <w:szCs w:val="24"/>
        </w:rPr>
        <w:lastRenderedPageBreak/>
        <w:t>As of January 2014</w:t>
      </w:r>
      <w:r w:rsidR="00672974" w:rsidRPr="00C544B9">
        <w:rPr>
          <w:rFonts w:ascii="Georgia" w:hAnsi="Georgia"/>
          <w:i/>
          <w:color w:val="000000" w:themeColor="text1"/>
          <w:sz w:val="24"/>
          <w:szCs w:val="24"/>
        </w:rPr>
        <w:t>,</w:t>
      </w:r>
      <w:r w:rsidRPr="00C544B9">
        <w:rPr>
          <w:rFonts w:ascii="Georgia" w:hAnsi="Georgia"/>
          <w:i/>
          <w:color w:val="000000" w:themeColor="text1"/>
          <w:sz w:val="24"/>
          <w:szCs w:val="24"/>
        </w:rPr>
        <w:t xml:space="preserve"> revisions to the Safe Drinking Water Act made it illegal to install an</w:t>
      </w:r>
      <w:r w:rsidR="00213781" w:rsidRPr="00C544B9">
        <w:rPr>
          <w:rFonts w:ascii="Georgia" w:hAnsi="Georgia"/>
          <w:i/>
          <w:color w:val="000000" w:themeColor="text1"/>
          <w:sz w:val="24"/>
          <w:szCs w:val="24"/>
        </w:rPr>
        <w:t>y</w:t>
      </w:r>
      <w:r w:rsidRPr="00C544B9">
        <w:rPr>
          <w:rFonts w:ascii="Georgia" w:hAnsi="Georgia"/>
          <w:i/>
          <w:color w:val="000000" w:themeColor="text1"/>
          <w:sz w:val="24"/>
          <w:szCs w:val="24"/>
        </w:rPr>
        <w:t xml:space="preserve"> pipe, or plumbing fitting or fixture, any solder, or any flux, during the installation or repair of a public water system or customer’s drinking water plumbing unless it meets the following definition of “lead-free”:</w:t>
      </w:r>
    </w:p>
    <w:p w14:paraId="4031698D" w14:textId="77777777" w:rsidR="00441530" w:rsidRPr="00C544B9" w:rsidRDefault="00441530" w:rsidP="00A16B36">
      <w:pPr>
        <w:pStyle w:val="NormalWeb"/>
        <w:numPr>
          <w:ilvl w:val="0"/>
          <w:numId w:val="10"/>
        </w:numPr>
        <w:shd w:val="clear" w:color="auto" w:fill="FFFFFF"/>
        <w:spacing w:before="0" w:beforeAutospacing="0" w:after="120" w:afterAutospacing="0"/>
        <w:ind w:left="1440"/>
        <w:textAlignment w:val="baseline"/>
        <w:rPr>
          <w:rFonts w:ascii="Georgia" w:hAnsi="Georgia"/>
          <w:i/>
          <w:color w:val="000000" w:themeColor="text1"/>
          <w:sz w:val="24"/>
          <w:szCs w:val="24"/>
        </w:rPr>
      </w:pPr>
      <w:r w:rsidRPr="00C544B9">
        <w:rPr>
          <w:rFonts w:ascii="Georgia" w:eastAsia="Times New Roman" w:hAnsi="Georgia"/>
          <w:i/>
          <w:color w:val="000000" w:themeColor="text1"/>
          <w:sz w:val="24"/>
          <w:szCs w:val="24"/>
        </w:rPr>
        <w:t>not containing more than 0.2 percent lead when used with respect to solder and flux; and</w:t>
      </w:r>
    </w:p>
    <w:p w14:paraId="57DD1B93" w14:textId="135B7C91" w:rsidR="00327EC4" w:rsidRPr="00C544B9" w:rsidRDefault="00441530" w:rsidP="00A16B36">
      <w:pPr>
        <w:pStyle w:val="NormalWeb"/>
        <w:numPr>
          <w:ilvl w:val="0"/>
          <w:numId w:val="10"/>
        </w:numPr>
        <w:shd w:val="clear" w:color="auto" w:fill="FFFFFF"/>
        <w:spacing w:before="0" w:beforeAutospacing="0" w:after="120" w:afterAutospacing="0"/>
        <w:ind w:left="1440"/>
        <w:textAlignment w:val="baseline"/>
        <w:rPr>
          <w:rFonts w:ascii="Georgia" w:hAnsi="Georgia"/>
          <w:sz w:val="24"/>
          <w:szCs w:val="24"/>
        </w:rPr>
      </w:pPr>
      <w:r w:rsidRPr="00C544B9">
        <w:rPr>
          <w:rFonts w:ascii="Georgia" w:eastAsia="Times New Roman" w:hAnsi="Georgia"/>
          <w:i/>
          <w:color w:val="000000" w:themeColor="text1"/>
          <w:sz w:val="24"/>
          <w:szCs w:val="24"/>
        </w:rPr>
        <w:t>not more than a weighted average of 0.25 percent lead when used with respect to the wetted surfaces of pipes, pipe fittings, plumbing fittings, and fixtures.</w:t>
      </w:r>
    </w:p>
    <w:p w14:paraId="515BAFDA" w14:textId="54969859" w:rsidR="000C67BE" w:rsidRPr="00C544B9" w:rsidRDefault="00643083" w:rsidP="00A16B36">
      <w:pPr>
        <w:ind w:left="720"/>
        <w:rPr>
          <w:rFonts w:ascii="Georgia" w:hAnsi="Georgia"/>
          <w:b/>
          <w:color w:val="000000" w:themeColor="text1"/>
          <w:sz w:val="24"/>
          <w:szCs w:val="24"/>
          <w:u w:val="single"/>
        </w:rPr>
      </w:pPr>
      <w:r w:rsidRPr="00C544B9">
        <w:rPr>
          <w:rFonts w:ascii="Georgia" w:hAnsi="Georgia"/>
          <w:color w:val="000000" w:themeColor="text1"/>
          <w:sz w:val="24"/>
          <w:szCs w:val="24"/>
        </w:rPr>
        <w:t xml:space="preserve">Rule </w:t>
      </w:r>
      <w:r w:rsidR="00836281" w:rsidRPr="00C544B9">
        <w:rPr>
          <w:rFonts w:ascii="Georgia" w:hAnsi="Georgia"/>
          <w:color w:val="000000" w:themeColor="text1"/>
          <w:sz w:val="24"/>
          <w:szCs w:val="24"/>
        </w:rPr>
        <w:t xml:space="preserve">410 (3)(b) </w:t>
      </w:r>
      <w:r w:rsidR="00151E32" w:rsidRPr="00C544B9">
        <w:rPr>
          <w:rFonts w:ascii="Georgia" w:hAnsi="Georgia"/>
          <w:color w:val="000000" w:themeColor="text1"/>
          <w:sz w:val="24"/>
          <w:szCs w:val="24"/>
        </w:rPr>
        <w:t xml:space="preserve">This should be done </w:t>
      </w:r>
      <w:r w:rsidR="00836281" w:rsidRPr="00C544B9">
        <w:rPr>
          <w:rFonts w:ascii="Georgia" w:hAnsi="Georgia"/>
          <w:color w:val="000000" w:themeColor="text1"/>
          <w:sz w:val="24"/>
          <w:szCs w:val="24"/>
        </w:rPr>
        <w:t xml:space="preserve">within </w:t>
      </w:r>
      <w:r w:rsidR="00836281" w:rsidRPr="00C544B9">
        <w:rPr>
          <w:rFonts w:ascii="Georgia" w:hAnsi="Georgia"/>
          <w:b/>
          <w:color w:val="000000" w:themeColor="text1"/>
          <w:sz w:val="24"/>
          <w:szCs w:val="24"/>
        </w:rPr>
        <w:t>30 days</w:t>
      </w:r>
      <w:r w:rsidR="00836281" w:rsidRPr="00C544B9">
        <w:rPr>
          <w:rFonts w:ascii="Georgia" w:hAnsi="Georgia"/>
          <w:color w:val="000000" w:themeColor="text1"/>
          <w:sz w:val="24"/>
          <w:szCs w:val="24"/>
        </w:rPr>
        <w:t xml:space="preserve"> </w:t>
      </w:r>
      <w:r w:rsidR="00C43DEB" w:rsidRPr="00C544B9">
        <w:rPr>
          <w:rFonts w:ascii="Georgia" w:hAnsi="Georgia"/>
          <w:color w:val="000000" w:themeColor="text1"/>
          <w:sz w:val="24"/>
          <w:szCs w:val="24"/>
        </w:rPr>
        <w:t xml:space="preserve">(not 60 days) </w:t>
      </w:r>
      <w:r w:rsidR="00836281" w:rsidRPr="00C544B9">
        <w:rPr>
          <w:rFonts w:ascii="Georgia" w:hAnsi="Georgia"/>
          <w:color w:val="000000" w:themeColor="text1"/>
          <w:sz w:val="24"/>
          <w:szCs w:val="24"/>
        </w:rPr>
        <w:t>of notification. If you have LSLs in your system, you should have this information on-hand and be</w:t>
      </w:r>
      <w:r w:rsidR="00C43DEB" w:rsidRPr="00C544B9">
        <w:rPr>
          <w:rFonts w:ascii="Georgia" w:hAnsi="Georgia"/>
          <w:color w:val="000000" w:themeColor="text1"/>
          <w:sz w:val="24"/>
          <w:szCs w:val="24"/>
        </w:rPr>
        <w:t xml:space="preserve"> prepared</w:t>
      </w:r>
      <w:r w:rsidR="00836281" w:rsidRPr="00C544B9">
        <w:rPr>
          <w:rFonts w:ascii="Georgia" w:hAnsi="Georgia"/>
          <w:color w:val="000000" w:themeColor="text1"/>
          <w:sz w:val="24"/>
          <w:szCs w:val="24"/>
        </w:rPr>
        <w:t xml:space="preserve"> to mobilize rapidly if lead is detected in your system.</w:t>
      </w:r>
    </w:p>
    <w:p w14:paraId="6C7D14FC" w14:textId="305F6B8B" w:rsidR="00FA6FDB" w:rsidRPr="00C544B9" w:rsidRDefault="00A80553" w:rsidP="00FA5860">
      <w:pPr>
        <w:rPr>
          <w:rFonts w:ascii="Georgia" w:hAnsi="Georgia"/>
          <w:color w:val="000000" w:themeColor="text1"/>
          <w:sz w:val="24"/>
          <w:szCs w:val="24"/>
        </w:rPr>
      </w:pPr>
      <w:r w:rsidRPr="00C544B9">
        <w:rPr>
          <w:rFonts w:ascii="Georgia" w:hAnsi="Georgia"/>
          <w:b/>
          <w:color w:val="000000" w:themeColor="text1"/>
          <w:sz w:val="24"/>
          <w:szCs w:val="24"/>
          <w:u w:val="single"/>
        </w:rPr>
        <w:t>Household Advisory</w:t>
      </w:r>
      <w:r w:rsidR="000C67BE" w:rsidRPr="00C544B9">
        <w:rPr>
          <w:rFonts w:ascii="Georgia" w:hAnsi="Georgia"/>
          <w:b/>
          <w:color w:val="000000" w:themeColor="text1"/>
          <w:sz w:val="24"/>
          <w:szCs w:val="24"/>
          <w:u w:val="single"/>
        </w:rPr>
        <w:t xml:space="preserve"> Level</w:t>
      </w:r>
    </w:p>
    <w:p w14:paraId="150CF1FA" w14:textId="35136C90" w:rsidR="003B13A8" w:rsidRPr="00C544B9" w:rsidRDefault="000C67BE" w:rsidP="003B13A8">
      <w:pPr>
        <w:rPr>
          <w:rFonts w:ascii="Georgia" w:hAnsi="Georgia"/>
          <w:color w:val="000000" w:themeColor="text1"/>
          <w:sz w:val="24"/>
          <w:szCs w:val="24"/>
        </w:rPr>
      </w:pPr>
      <w:r w:rsidRPr="00C544B9">
        <w:rPr>
          <w:rFonts w:ascii="Georgia" w:hAnsi="Georgia"/>
          <w:color w:val="000000" w:themeColor="text1"/>
          <w:sz w:val="24"/>
          <w:szCs w:val="24"/>
        </w:rPr>
        <w:t xml:space="preserve">There is no scientific rationale for a </w:t>
      </w:r>
      <w:r w:rsidR="00A80553" w:rsidRPr="00C544B9">
        <w:rPr>
          <w:rFonts w:ascii="Georgia" w:hAnsi="Georgia"/>
          <w:color w:val="000000" w:themeColor="text1"/>
          <w:sz w:val="24"/>
          <w:szCs w:val="24"/>
        </w:rPr>
        <w:t>Household Advisory</w:t>
      </w:r>
      <w:r w:rsidRPr="00C544B9">
        <w:rPr>
          <w:rFonts w:ascii="Georgia" w:hAnsi="Georgia"/>
          <w:color w:val="000000" w:themeColor="text1"/>
          <w:sz w:val="24"/>
          <w:szCs w:val="24"/>
        </w:rPr>
        <w:t xml:space="preserve"> Level </w:t>
      </w:r>
      <w:r w:rsidR="00A80553" w:rsidRPr="00C544B9">
        <w:rPr>
          <w:rFonts w:ascii="Georgia" w:hAnsi="Georgia"/>
          <w:color w:val="000000" w:themeColor="text1"/>
          <w:sz w:val="24"/>
          <w:szCs w:val="24"/>
        </w:rPr>
        <w:t xml:space="preserve">(HAL) </w:t>
      </w:r>
      <w:r w:rsidRPr="00C544B9">
        <w:rPr>
          <w:rFonts w:ascii="Georgia" w:hAnsi="Georgia"/>
          <w:color w:val="000000" w:themeColor="text1"/>
          <w:sz w:val="24"/>
          <w:szCs w:val="24"/>
        </w:rPr>
        <w:t xml:space="preserve">other than </w:t>
      </w:r>
      <w:r w:rsidR="00D057D1" w:rsidRPr="00C544B9">
        <w:rPr>
          <w:rFonts w:ascii="Georgia" w:hAnsi="Georgia"/>
          <w:color w:val="000000" w:themeColor="text1"/>
          <w:sz w:val="24"/>
          <w:szCs w:val="24"/>
        </w:rPr>
        <w:t xml:space="preserve">zero given that is </w:t>
      </w:r>
      <w:r w:rsidR="00FA6FDB" w:rsidRPr="00C544B9">
        <w:rPr>
          <w:rFonts w:ascii="Georgia" w:hAnsi="Georgia"/>
          <w:color w:val="000000" w:themeColor="text1"/>
          <w:sz w:val="24"/>
          <w:szCs w:val="24"/>
        </w:rPr>
        <w:t xml:space="preserve">EPA’s drinking water Maximum Contaminant Level </w:t>
      </w:r>
      <w:r w:rsidR="00D057D1" w:rsidRPr="00C544B9">
        <w:rPr>
          <w:rFonts w:ascii="Georgia" w:hAnsi="Georgia"/>
          <w:color w:val="000000" w:themeColor="text1"/>
          <w:sz w:val="24"/>
          <w:szCs w:val="24"/>
        </w:rPr>
        <w:t>Goal</w:t>
      </w:r>
      <w:r w:rsidR="003B13A8" w:rsidRPr="00C544B9">
        <w:rPr>
          <w:rFonts w:ascii="Georgia" w:hAnsi="Georgia"/>
          <w:color w:val="000000" w:themeColor="text1"/>
          <w:sz w:val="24"/>
          <w:szCs w:val="24"/>
        </w:rPr>
        <w:t xml:space="preserve"> (MCLG)</w:t>
      </w:r>
      <w:r w:rsidR="00D057D1" w:rsidRPr="00C544B9">
        <w:rPr>
          <w:rFonts w:ascii="Georgia" w:hAnsi="Georgia"/>
          <w:color w:val="000000" w:themeColor="text1"/>
          <w:sz w:val="24"/>
          <w:szCs w:val="24"/>
        </w:rPr>
        <w:t>. Anything other than zero, creates an artificial notion that there is a safe level of lead exposure. Consequently, any detectable amount of lead in the very small number of homes sampled by the system should receive</w:t>
      </w:r>
      <w:r w:rsidR="00966169" w:rsidRPr="00C544B9">
        <w:rPr>
          <w:rFonts w:ascii="Georgia" w:hAnsi="Georgia"/>
          <w:color w:val="000000" w:themeColor="text1"/>
          <w:sz w:val="24"/>
          <w:szCs w:val="24"/>
        </w:rPr>
        <w:t xml:space="preserve"> the items identified in Rule 410 (5)(b)(iii) along with the provision of filters and filter maintenance training and the</w:t>
      </w:r>
      <w:r w:rsidR="00D057D1" w:rsidRPr="00C544B9">
        <w:rPr>
          <w:rFonts w:ascii="Georgia" w:hAnsi="Georgia"/>
          <w:color w:val="000000" w:themeColor="text1"/>
          <w:sz w:val="24"/>
          <w:szCs w:val="24"/>
        </w:rPr>
        <w:t xml:space="preserve"> </w:t>
      </w:r>
      <w:r w:rsidR="00966169" w:rsidRPr="00C544B9">
        <w:rPr>
          <w:rFonts w:ascii="Georgia" w:hAnsi="Georgia"/>
          <w:color w:val="000000" w:themeColor="text1"/>
          <w:sz w:val="24"/>
          <w:szCs w:val="24"/>
        </w:rPr>
        <w:t>Department of Health and Human Services escalated response.</w:t>
      </w:r>
    </w:p>
    <w:p w14:paraId="466B14E2" w14:textId="0A5292E7" w:rsidR="003B13A8" w:rsidRPr="00C544B9" w:rsidRDefault="003B13A8" w:rsidP="00FA5860">
      <w:pPr>
        <w:rPr>
          <w:rFonts w:ascii="Georgia" w:hAnsi="Georgia"/>
          <w:color w:val="000000" w:themeColor="text1"/>
          <w:sz w:val="24"/>
          <w:szCs w:val="24"/>
        </w:rPr>
      </w:pPr>
      <w:r w:rsidRPr="00C544B9">
        <w:rPr>
          <w:rFonts w:ascii="Georgia" w:hAnsi="Georgia"/>
          <w:color w:val="000000" w:themeColor="text1"/>
          <w:sz w:val="24"/>
          <w:szCs w:val="24"/>
        </w:rPr>
        <w:t>Because EPA’s MCLG doesn’t provide the necessary calculations for a standard, we recommend using California’s health-based goal which was based on the impact of an IQ loss of 1 point</w:t>
      </w:r>
      <w:r w:rsidR="00C544B9" w:rsidRPr="00C544B9">
        <w:rPr>
          <w:rFonts w:ascii="Georgia" w:hAnsi="Georgia"/>
          <w:color w:val="000000" w:themeColor="text1"/>
          <w:sz w:val="24"/>
          <w:szCs w:val="24"/>
        </w:rPr>
        <w:t xml:space="preserve"> resulting</w:t>
      </w:r>
      <w:r w:rsidRPr="00C544B9">
        <w:rPr>
          <w:rFonts w:ascii="Georgia" w:hAnsi="Georgia"/>
          <w:color w:val="000000" w:themeColor="text1"/>
          <w:sz w:val="24"/>
          <w:szCs w:val="24"/>
        </w:rPr>
        <w:t xml:space="preserve"> in .2 ppb.</w:t>
      </w:r>
      <w:r w:rsidRPr="00C544B9">
        <w:rPr>
          <w:rStyle w:val="FootnoteReference"/>
          <w:rFonts w:ascii="Georgia" w:hAnsi="Georgia"/>
          <w:color w:val="000000" w:themeColor="text1"/>
          <w:sz w:val="24"/>
          <w:szCs w:val="24"/>
        </w:rPr>
        <w:footnoteReference w:id="3"/>
      </w:r>
    </w:p>
    <w:p w14:paraId="6FAF7F65" w14:textId="37DA7080" w:rsidR="00D057D1" w:rsidRPr="00C544B9" w:rsidRDefault="00D057D1" w:rsidP="00FA5860">
      <w:pPr>
        <w:rPr>
          <w:rFonts w:ascii="Georgia" w:hAnsi="Georgia"/>
          <w:color w:val="000000" w:themeColor="text1"/>
          <w:sz w:val="24"/>
          <w:szCs w:val="24"/>
        </w:rPr>
      </w:pPr>
      <w:r w:rsidRPr="00C544B9">
        <w:rPr>
          <w:rFonts w:ascii="Georgia" w:hAnsi="Georgia"/>
          <w:color w:val="000000" w:themeColor="text1"/>
          <w:sz w:val="24"/>
          <w:szCs w:val="24"/>
        </w:rPr>
        <w:t xml:space="preserve">In addition to EPA’s MCLG of zero, </w:t>
      </w:r>
      <w:r w:rsidR="00FA6FDB" w:rsidRPr="00C544B9">
        <w:rPr>
          <w:rFonts w:ascii="Georgia" w:hAnsi="Georgia"/>
          <w:color w:val="000000" w:themeColor="text1"/>
          <w:sz w:val="24"/>
          <w:szCs w:val="24"/>
        </w:rPr>
        <w:t>o</w:t>
      </w:r>
      <w:r w:rsidR="000C67BE" w:rsidRPr="00C544B9">
        <w:rPr>
          <w:rFonts w:ascii="Georgia" w:hAnsi="Georgia"/>
          <w:color w:val="000000" w:themeColor="text1"/>
          <w:sz w:val="24"/>
          <w:szCs w:val="24"/>
        </w:rPr>
        <w:t xml:space="preserve">n June 20, 2016, the American Academy of Pediatrics issued a statement calling for a 1 ppb standard for </w:t>
      </w:r>
      <w:r w:rsidRPr="00C544B9">
        <w:rPr>
          <w:rFonts w:ascii="Georgia" w:hAnsi="Georgia"/>
          <w:color w:val="000000" w:themeColor="text1"/>
          <w:sz w:val="24"/>
          <w:szCs w:val="24"/>
        </w:rPr>
        <w:t xml:space="preserve">drinking </w:t>
      </w:r>
      <w:r w:rsidR="000C67BE" w:rsidRPr="00C544B9">
        <w:rPr>
          <w:rFonts w:ascii="Georgia" w:hAnsi="Georgia"/>
          <w:color w:val="000000" w:themeColor="text1"/>
          <w:sz w:val="24"/>
          <w:szCs w:val="24"/>
        </w:rPr>
        <w:t>water fountains in schools.</w:t>
      </w:r>
      <w:r w:rsidR="00FA6FDB" w:rsidRPr="00C544B9">
        <w:rPr>
          <w:rFonts w:ascii="Georgia" w:hAnsi="Georgia"/>
          <w:color w:val="000000" w:themeColor="text1"/>
          <w:sz w:val="24"/>
          <w:szCs w:val="24"/>
        </w:rPr>
        <w:t xml:space="preserve"> </w:t>
      </w:r>
    </w:p>
    <w:p w14:paraId="61B8D45F" w14:textId="77777777" w:rsidR="003B13A8" w:rsidRPr="00C544B9" w:rsidRDefault="003B13A8" w:rsidP="00FA5860">
      <w:pPr>
        <w:rPr>
          <w:rFonts w:ascii="Georgia" w:hAnsi="Georgia"/>
          <w:color w:val="000000" w:themeColor="text1"/>
          <w:sz w:val="24"/>
          <w:szCs w:val="24"/>
        </w:rPr>
      </w:pPr>
    </w:p>
    <w:p w14:paraId="5C35766D" w14:textId="521ABD95" w:rsidR="00D057D1" w:rsidRPr="00C544B9" w:rsidRDefault="00D057D1" w:rsidP="00FA5860">
      <w:pPr>
        <w:rPr>
          <w:rFonts w:ascii="Georgia" w:hAnsi="Georgia"/>
          <w:color w:val="000000" w:themeColor="text1"/>
          <w:sz w:val="24"/>
          <w:szCs w:val="24"/>
        </w:rPr>
      </w:pPr>
      <w:r w:rsidRPr="00C544B9">
        <w:rPr>
          <w:rFonts w:ascii="Georgia" w:hAnsi="Georgia"/>
          <w:color w:val="000000" w:themeColor="text1"/>
          <w:sz w:val="24"/>
          <w:szCs w:val="24"/>
        </w:rPr>
        <w:lastRenderedPageBreak/>
        <w:t>To reinforce this</w:t>
      </w:r>
      <w:r w:rsidR="00643083" w:rsidRPr="00C544B9">
        <w:rPr>
          <w:rFonts w:ascii="Georgia" w:hAnsi="Georgia"/>
          <w:color w:val="000000" w:themeColor="text1"/>
          <w:sz w:val="24"/>
          <w:szCs w:val="24"/>
        </w:rPr>
        <w:t xml:space="preserve"> point, and as noted in Rule </w:t>
      </w:r>
      <w:r w:rsidRPr="00C544B9">
        <w:rPr>
          <w:rFonts w:ascii="Georgia" w:hAnsi="Georgia"/>
          <w:color w:val="000000" w:themeColor="text1"/>
          <w:sz w:val="24"/>
          <w:szCs w:val="24"/>
        </w:rPr>
        <w:t xml:space="preserve">410 (2)(a)(iii)(D), there is an unpredictability of lead release, so any level of lead indicates there is pathway for exposure to the resident. </w:t>
      </w:r>
    </w:p>
    <w:p w14:paraId="09FB7FD4" w14:textId="66E7EA39" w:rsidR="009D7B86" w:rsidRPr="00C544B9" w:rsidRDefault="00D057D1" w:rsidP="00FA5860">
      <w:pPr>
        <w:rPr>
          <w:rFonts w:ascii="Georgia" w:hAnsi="Georgia"/>
          <w:color w:val="000000" w:themeColor="text1"/>
          <w:sz w:val="24"/>
          <w:szCs w:val="24"/>
        </w:rPr>
      </w:pPr>
      <w:r w:rsidRPr="00C544B9">
        <w:rPr>
          <w:rFonts w:ascii="Georgia" w:hAnsi="Georgia"/>
          <w:color w:val="000000" w:themeColor="text1"/>
          <w:sz w:val="24"/>
          <w:szCs w:val="24"/>
        </w:rPr>
        <w:t>The</w:t>
      </w:r>
      <w:r w:rsidR="00FA6FDB" w:rsidRPr="00C544B9">
        <w:rPr>
          <w:rFonts w:ascii="Georgia" w:hAnsi="Georgia"/>
          <w:color w:val="000000" w:themeColor="text1"/>
          <w:sz w:val="24"/>
          <w:szCs w:val="24"/>
        </w:rPr>
        <w:t xml:space="preserve"> only responsible way</w:t>
      </w:r>
      <w:r w:rsidRPr="00C544B9">
        <w:rPr>
          <w:rFonts w:ascii="Georgia" w:hAnsi="Georgia"/>
          <w:color w:val="000000" w:themeColor="text1"/>
          <w:sz w:val="24"/>
          <w:szCs w:val="24"/>
        </w:rPr>
        <w:t>s</w:t>
      </w:r>
      <w:r w:rsidR="00FA6FDB" w:rsidRPr="00C544B9">
        <w:rPr>
          <w:rFonts w:ascii="Georgia" w:hAnsi="Georgia"/>
          <w:color w:val="000000" w:themeColor="text1"/>
          <w:sz w:val="24"/>
          <w:szCs w:val="24"/>
        </w:rPr>
        <w:t xml:space="preserve"> to respond to the presence of lead in drinking water </w:t>
      </w:r>
      <w:r w:rsidRPr="00C544B9">
        <w:rPr>
          <w:rFonts w:ascii="Georgia" w:hAnsi="Georgia"/>
          <w:color w:val="000000" w:themeColor="text1"/>
          <w:sz w:val="24"/>
          <w:szCs w:val="24"/>
        </w:rPr>
        <w:t>are</w:t>
      </w:r>
      <w:r w:rsidR="00FA6FDB" w:rsidRPr="00C544B9">
        <w:rPr>
          <w:rFonts w:ascii="Georgia" w:hAnsi="Georgia"/>
          <w:color w:val="000000" w:themeColor="text1"/>
          <w:sz w:val="24"/>
          <w:szCs w:val="24"/>
        </w:rPr>
        <w:t xml:space="preserve"> to either</w:t>
      </w:r>
      <w:r w:rsidR="009D7B86" w:rsidRPr="00C544B9">
        <w:rPr>
          <w:rFonts w:ascii="Georgia" w:hAnsi="Georgia"/>
          <w:color w:val="000000" w:themeColor="text1"/>
          <w:sz w:val="24"/>
          <w:szCs w:val="24"/>
        </w:rPr>
        <w:t>:</w:t>
      </w:r>
      <w:r w:rsidR="00FA6FDB" w:rsidRPr="00C544B9">
        <w:rPr>
          <w:rFonts w:ascii="Georgia" w:hAnsi="Georgia"/>
          <w:color w:val="000000" w:themeColor="text1"/>
          <w:sz w:val="24"/>
          <w:szCs w:val="24"/>
        </w:rPr>
        <w:t xml:space="preserve"> </w:t>
      </w:r>
      <w:r w:rsidRPr="00C544B9">
        <w:rPr>
          <w:rFonts w:ascii="Georgia" w:hAnsi="Georgia"/>
          <w:color w:val="000000" w:themeColor="text1"/>
          <w:sz w:val="24"/>
          <w:szCs w:val="24"/>
        </w:rPr>
        <w:t>1) undertake</w:t>
      </w:r>
      <w:r w:rsidR="00FA6FDB" w:rsidRPr="00C544B9">
        <w:rPr>
          <w:rFonts w:ascii="Georgia" w:hAnsi="Georgia"/>
          <w:color w:val="000000" w:themeColor="text1"/>
          <w:sz w:val="24"/>
          <w:szCs w:val="24"/>
        </w:rPr>
        <w:t xml:space="preserve"> effective public educational efforts throughout the water system, or </w:t>
      </w:r>
      <w:r w:rsidRPr="00C544B9">
        <w:rPr>
          <w:rFonts w:ascii="Georgia" w:hAnsi="Georgia"/>
          <w:color w:val="000000" w:themeColor="text1"/>
          <w:sz w:val="24"/>
          <w:szCs w:val="24"/>
        </w:rPr>
        <w:t>2)</w:t>
      </w:r>
      <w:r w:rsidR="00FA6FDB" w:rsidRPr="00C544B9">
        <w:rPr>
          <w:rFonts w:ascii="Georgia" w:hAnsi="Georgia"/>
          <w:color w:val="000000" w:themeColor="text1"/>
          <w:sz w:val="24"/>
          <w:szCs w:val="24"/>
        </w:rPr>
        <w:t xml:space="preserve"> establish a HAL at the level of detection. </w:t>
      </w:r>
      <w:r w:rsidRPr="00C544B9">
        <w:rPr>
          <w:rFonts w:ascii="Georgia" w:hAnsi="Georgia"/>
          <w:color w:val="000000" w:themeColor="text1"/>
          <w:sz w:val="24"/>
          <w:szCs w:val="24"/>
        </w:rPr>
        <w:t>It’s hard to imagine the State of Michigan establishing an arbitrary HAL that could lead to liability for additional lead exposure.</w:t>
      </w:r>
    </w:p>
    <w:p w14:paraId="1BDAC081" w14:textId="6A117887" w:rsidR="00A80553" w:rsidRPr="00C544B9" w:rsidRDefault="009D7B86" w:rsidP="00FA5860">
      <w:pPr>
        <w:rPr>
          <w:rFonts w:ascii="Georgia" w:hAnsi="Georgia"/>
          <w:color w:val="000000" w:themeColor="text1"/>
          <w:sz w:val="24"/>
          <w:szCs w:val="24"/>
        </w:rPr>
      </w:pPr>
      <w:r w:rsidRPr="00C544B9">
        <w:rPr>
          <w:rFonts w:ascii="Georgia" w:hAnsi="Georgia"/>
          <w:color w:val="000000" w:themeColor="text1"/>
          <w:sz w:val="24"/>
          <w:szCs w:val="24"/>
        </w:rPr>
        <w:t xml:space="preserve">Therefore, the proposed </w:t>
      </w:r>
      <w:r w:rsidR="00583487" w:rsidRPr="00C544B9">
        <w:rPr>
          <w:rFonts w:ascii="Georgia" w:hAnsi="Georgia"/>
          <w:color w:val="000000" w:themeColor="text1"/>
          <w:sz w:val="24"/>
          <w:szCs w:val="24"/>
        </w:rPr>
        <w:t>rule should either delete R604</w:t>
      </w:r>
      <w:r w:rsidR="00A80553" w:rsidRPr="00C544B9">
        <w:rPr>
          <w:rFonts w:ascii="Georgia" w:hAnsi="Georgia"/>
          <w:color w:val="000000" w:themeColor="text1"/>
          <w:sz w:val="24"/>
          <w:szCs w:val="24"/>
        </w:rPr>
        <w:t>f</w:t>
      </w:r>
      <w:r w:rsidRPr="00C544B9">
        <w:rPr>
          <w:rFonts w:ascii="Georgia" w:hAnsi="Georgia"/>
          <w:color w:val="000000" w:themeColor="text1"/>
          <w:sz w:val="24"/>
          <w:szCs w:val="24"/>
        </w:rPr>
        <w:t xml:space="preserve"> (1)</w:t>
      </w:r>
      <w:r w:rsidR="00583487" w:rsidRPr="00C544B9">
        <w:rPr>
          <w:rFonts w:ascii="Georgia" w:hAnsi="Georgia"/>
          <w:color w:val="000000" w:themeColor="text1"/>
          <w:sz w:val="24"/>
          <w:szCs w:val="24"/>
        </w:rPr>
        <w:t>(l) or</w:t>
      </w:r>
      <w:r w:rsidR="00A80553" w:rsidRPr="00C544B9">
        <w:rPr>
          <w:rFonts w:ascii="Georgia" w:hAnsi="Georgia"/>
          <w:color w:val="000000" w:themeColor="text1"/>
          <w:sz w:val="24"/>
          <w:szCs w:val="24"/>
        </w:rPr>
        <w:t xml:space="preserve"> replace it with the following:</w:t>
      </w:r>
    </w:p>
    <w:p w14:paraId="7894E14F" w14:textId="75CD6E28" w:rsidR="00A80553" w:rsidRPr="00C544B9" w:rsidRDefault="00A80553" w:rsidP="00A16B36">
      <w:pPr>
        <w:ind w:left="720"/>
        <w:rPr>
          <w:rFonts w:ascii="Georgia" w:hAnsi="Georgia"/>
          <w:color w:val="000000" w:themeColor="text1"/>
          <w:sz w:val="24"/>
          <w:szCs w:val="24"/>
        </w:rPr>
      </w:pPr>
      <w:r w:rsidRPr="00C544B9">
        <w:rPr>
          <w:rFonts w:ascii="Georgia" w:hAnsi="Georgia"/>
          <w:color w:val="000000" w:themeColor="text1"/>
          <w:sz w:val="24"/>
          <w:szCs w:val="24"/>
        </w:rPr>
        <w:t xml:space="preserve">R604(1) (l) - The household advisory level for lead is exceeded if the lead level at an individual sampling location is more than </w:t>
      </w:r>
      <w:r w:rsidRPr="00C544B9">
        <w:rPr>
          <w:rFonts w:ascii="Georgia" w:hAnsi="Georgia"/>
          <w:b/>
          <w:color w:val="000000" w:themeColor="text1"/>
          <w:sz w:val="24"/>
          <w:szCs w:val="24"/>
        </w:rPr>
        <w:t>0.000 milligrams per liter (mg/l)</w:t>
      </w:r>
      <w:r w:rsidRPr="00C544B9">
        <w:rPr>
          <w:rFonts w:ascii="Georgia" w:hAnsi="Georgia"/>
          <w:color w:val="000000" w:themeColor="text1"/>
          <w:sz w:val="24"/>
          <w:szCs w:val="24"/>
        </w:rPr>
        <w:t>, when collected pursuant to a sampling protocol designed to represent water typically drawn for consumption.</w:t>
      </w:r>
    </w:p>
    <w:p w14:paraId="5D1DC5A4" w14:textId="6507F0FC" w:rsidR="00F14CEF" w:rsidRPr="00C544B9" w:rsidRDefault="00F14CEF" w:rsidP="00FA5860">
      <w:pPr>
        <w:rPr>
          <w:rFonts w:ascii="Georgia" w:hAnsi="Georgia"/>
          <w:b/>
          <w:color w:val="000000" w:themeColor="text1"/>
          <w:sz w:val="24"/>
          <w:szCs w:val="24"/>
          <w:u w:val="single"/>
        </w:rPr>
      </w:pPr>
      <w:r w:rsidRPr="00C544B9">
        <w:rPr>
          <w:rFonts w:ascii="Georgia" w:hAnsi="Georgia"/>
          <w:b/>
          <w:color w:val="000000" w:themeColor="text1"/>
          <w:sz w:val="24"/>
          <w:szCs w:val="24"/>
          <w:u w:val="single"/>
        </w:rPr>
        <w:t>Lead Action Level</w:t>
      </w:r>
    </w:p>
    <w:p w14:paraId="74753242" w14:textId="7CB4E882" w:rsidR="00F14CEF" w:rsidRPr="00C544B9" w:rsidRDefault="00F14CEF" w:rsidP="00FA5860">
      <w:pPr>
        <w:rPr>
          <w:rFonts w:ascii="Georgia" w:hAnsi="Georgia"/>
          <w:color w:val="000000" w:themeColor="text1"/>
          <w:sz w:val="24"/>
          <w:szCs w:val="24"/>
        </w:rPr>
      </w:pPr>
      <w:r w:rsidRPr="00C544B9">
        <w:rPr>
          <w:rFonts w:ascii="Georgia" w:hAnsi="Georgia"/>
          <w:color w:val="000000" w:themeColor="text1"/>
          <w:sz w:val="24"/>
          <w:szCs w:val="24"/>
        </w:rPr>
        <w:t>Given what we know about the dangers of lead in drinking water, the trigger for the new Lead Action Level should be January 1, 2021 rather than January 1, 2024.</w:t>
      </w:r>
      <w:r w:rsidR="009D7B86" w:rsidRPr="00C544B9">
        <w:rPr>
          <w:rFonts w:ascii="Georgia" w:hAnsi="Georgia"/>
          <w:color w:val="000000" w:themeColor="text1"/>
          <w:sz w:val="24"/>
          <w:szCs w:val="24"/>
        </w:rPr>
        <w:t xml:space="preserve"> Otherwise, given the replacement timeline outlined in the rule, the </w:t>
      </w:r>
      <w:proofErr w:type="gramStart"/>
      <w:r w:rsidR="009D7B86" w:rsidRPr="00C544B9">
        <w:rPr>
          <w:rFonts w:ascii="Georgia" w:hAnsi="Georgia"/>
          <w:color w:val="000000" w:themeColor="text1"/>
          <w:sz w:val="24"/>
          <w:szCs w:val="24"/>
        </w:rPr>
        <w:t>10 ppb</w:t>
      </w:r>
      <w:proofErr w:type="gramEnd"/>
      <w:r w:rsidR="009D7B86" w:rsidRPr="00C544B9">
        <w:rPr>
          <w:rFonts w:ascii="Georgia" w:hAnsi="Georgia"/>
          <w:color w:val="000000" w:themeColor="text1"/>
          <w:sz w:val="24"/>
          <w:szCs w:val="24"/>
        </w:rPr>
        <w:t xml:space="preserve"> standard is meaningless in terms of replacing the LSLs.</w:t>
      </w:r>
    </w:p>
    <w:p w14:paraId="5A341259" w14:textId="50CDB629" w:rsidR="00FE7B0C" w:rsidRPr="00C544B9" w:rsidRDefault="00F14CEF" w:rsidP="009D7B86">
      <w:pPr>
        <w:ind w:left="720"/>
        <w:rPr>
          <w:rFonts w:ascii="Georgia" w:hAnsi="Georgia"/>
          <w:b/>
          <w:color w:val="000000" w:themeColor="text1"/>
          <w:sz w:val="24"/>
          <w:szCs w:val="24"/>
        </w:rPr>
      </w:pPr>
      <w:r w:rsidRPr="00C544B9">
        <w:rPr>
          <w:rFonts w:ascii="Georgia" w:hAnsi="Georgia"/>
          <w:color w:val="000000" w:themeColor="text1"/>
          <w:sz w:val="24"/>
          <w:szCs w:val="24"/>
        </w:rPr>
        <w:t>Rule 604 (1)(c) – This section should read “</w:t>
      </w:r>
      <w:r w:rsidRPr="00C544B9">
        <w:rPr>
          <w:rFonts w:ascii="Georgia" w:hAnsi="Georgia"/>
          <w:b/>
          <w:color w:val="000000" w:themeColor="text1"/>
          <w:sz w:val="24"/>
          <w:szCs w:val="24"/>
        </w:rPr>
        <w:t>Through December 31, 2020</w:t>
      </w:r>
      <w:r w:rsidRPr="00C544B9">
        <w:rPr>
          <w:rFonts w:ascii="Georgia" w:hAnsi="Georgia"/>
          <w:color w:val="000000" w:themeColor="text1"/>
          <w:sz w:val="24"/>
          <w:szCs w:val="24"/>
        </w:rPr>
        <w:t xml:space="preserve">, the lead action level is exceeded if the ninetieth percentile lead level is more than 0.015 milligrams per liter (mg/l) in tap water samples collected during a monitoring period conducted under R 325.10710a. </w:t>
      </w:r>
      <w:r w:rsidRPr="00C544B9">
        <w:rPr>
          <w:rFonts w:ascii="Georgia" w:hAnsi="Georgia"/>
          <w:b/>
          <w:color w:val="000000" w:themeColor="text1"/>
          <w:sz w:val="24"/>
          <w:szCs w:val="24"/>
        </w:rPr>
        <w:t>Beginning January 1, 2021, the lead action level is exceeded if the ninetieth percentile lead level is more than 0.010 mg/l in tap water samples collected during a monitoring period conducted under R 325.10710a.</w:t>
      </w:r>
    </w:p>
    <w:p w14:paraId="6FE7F075" w14:textId="77777777" w:rsidR="005F79FE" w:rsidRPr="00C544B9" w:rsidRDefault="005F79FE" w:rsidP="005F79FE">
      <w:pPr>
        <w:autoSpaceDE w:val="0"/>
        <w:autoSpaceDN w:val="0"/>
        <w:adjustRightInd w:val="0"/>
        <w:spacing w:after="0" w:line="240" w:lineRule="auto"/>
        <w:rPr>
          <w:rFonts w:ascii="Georgia" w:hAnsi="Georgia" w:cs="TimesNewRomanPSMT"/>
          <w:b/>
          <w:sz w:val="24"/>
          <w:szCs w:val="24"/>
        </w:rPr>
      </w:pPr>
    </w:p>
    <w:p w14:paraId="22FEB6A1" w14:textId="07DACC9A" w:rsidR="005F79FE" w:rsidRPr="00C544B9" w:rsidRDefault="005F79FE" w:rsidP="005F79FE">
      <w:pPr>
        <w:autoSpaceDE w:val="0"/>
        <w:autoSpaceDN w:val="0"/>
        <w:adjustRightInd w:val="0"/>
        <w:spacing w:after="0" w:line="240" w:lineRule="auto"/>
        <w:rPr>
          <w:rFonts w:ascii="Georgia" w:hAnsi="Georgia" w:cs="TimesNewRomanPSMT"/>
          <w:b/>
          <w:sz w:val="24"/>
          <w:szCs w:val="24"/>
          <w:u w:val="single"/>
        </w:rPr>
      </w:pPr>
      <w:r w:rsidRPr="00C544B9">
        <w:rPr>
          <w:rFonts w:ascii="Georgia" w:hAnsi="Georgia" w:cs="TimesNewRomanPSMT"/>
          <w:b/>
          <w:sz w:val="24"/>
          <w:szCs w:val="24"/>
          <w:u w:val="single"/>
        </w:rPr>
        <w:t>Corrosion Control Treatment Requirements</w:t>
      </w:r>
    </w:p>
    <w:p w14:paraId="20B0FF74" w14:textId="77777777" w:rsidR="005F79FE" w:rsidRPr="00C544B9" w:rsidRDefault="005F79FE" w:rsidP="005F79FE">
      <w:pPr>
        <w:spacing w:before="100" w:beforeAutospacing="1" w:after="100" w:afterAutospacing="1" w:line="240" w:lineRule="auto"/>
        <w:rPr>
          <w:rFonts w:ascii="Georgia" w:hAnsi="Georgia"/>
          <w:sz w:val="24"/>
          <w:szCs w:val="24"/>
        </w:rPr>
      </w:pPr>
      <w:r w:rsidRPr="00C544B9">
        <w:rPr>
          <w:rFonts w:ascii="Georgia" w:hAnsi="Georgia"/>
          <w:sz w:val="24"/>
          <w:szCs w:val="24"/>
        </w:rPr>
        <w:t>The LCR must clarify that corrosion control studies must be completed in anticipation of a source water or treatment change. The U.S.EPA’s Review of the MDEQ Drinking Water Program states “MDEQ must ensure all required studies are completed and reviewed and all required treatment, including CCT, is approved and implemented before operations of any new drinking water treatment plant, change in long-term treatment, or addition of a new source, as required by State statutes, rules, and policy.”  MDEQ should clarify the rule requirements; water systems will also appreciate the clarity in expectations. The default position should be that a corrosion control study is required, with narrowly defined exemptions.</w:t>
      </w:r>
    </w:p>
    <w:p w14:paraId="4144CB20" w14:textId="5FE61799" w:rsidR="005F79FE" w:rsidRPr="00C544B9" w:rsidRDefault="005F79FE" w:rsidP="005F79FE">
      <w:pPr>
        <w:spacing w:before="100" w:beforeAutospacing="1" w:after="100" w:afterAutospacing="1" w:line="240" w:lineRule="auto"/>
        <w:rPr>
          <w:rFonts w:ascii="Georgia" w:hAnsi="Georgia"/>
          <w:sz w:val="24"/>
          <w:szCs w:val="24"/>
        </w:rPr>
      </w:pPr>
      <w:r w:rsidRPr="00C544B9">
        <w:rPr>
          <w:rFonts w:ascii="Georgia" w:hAnsi="Georgia"/>
          <w:sz w:val="24"/>
          <w:szCs w:val="24"/>
        </w:rPr>
        <w:lastRenderedPageBreak/>
        <w:t>There also needs to be renewed emphasis on the effectiveness of ongoing corrosion control treatment. With the mandatory replacement schedule, the action level is a smaller trigger to further action to reduce lead exposure system</w:t>
      </w:r>
      <w:r w:rsidR="00C544B9">
        <w:rPr>
          <w:rFonts w:ascii="Georgia" w:hAnsi="Georgia"/>
          <w:sz w:val="24"/>
          <w:szCs w:val="24"/>
        </w:rPr>
        <w:t>-wide</w:t>
      </w:r>
      <w:r w:rsidRPr="00C544B9">
        <w:rPr>
          <w:rFonts w:ascii="Georgia" w:hAnsi="Georgia"/>
          <w:sz w:val="24"/>
          <w:szCs w:val="24"/>
        </w:rPr>
        <w:t xml:space="preserve"> and</w:t>
      </w:r>
      <w:r w:rsidR="00C544B9">
        <w:rPr>
          <w:rFonts w:ascii="Georgia" w:hAnsi="Georgia"/>
          <w:sz w:val="24"/>
          <w:szCs w:val="24"/>
        </w:rPr>
        <w:t>,</w:t>
      </w:r>
      <w:r w:rsidRPr="00C544B9">
        <w:rPr>
          <w:rFonts w:ascii="Georgia" w:hAnsi="Georgia"/>
          <w:sz w:val="24"/>
          <w:szCs w:val="24"/>
        </w:rPr>
        <w:t xml:space="preserve"> if the systems that do exceed the action level already have “optimal” corrosion control</w:t>
      </w:r>
      <w:r w:rsidR="00C544B9">
        <w:rPr>
          <w:rFonts w:ascii="Georgia" w:hAnsi="Georgia"/>
          <w:sz w:val="24"/>
          <w:szCs w:val="24"/>
        </w:rPr>
        <w:t>,</w:t>
      </w:r>
      <w:bookmarkStart w:id="0" w:name="_GoBack"/>
      <w:bookmarkEnd w:id="0"/>
      <w:r w:rsidRPr="00C544B9">
        <w:rPr>
          <w:rFonts w:ascii="Georgia" w:hAnsi="Georgia"/>
          <w:sz w:val="24"/>
          <w:szCs w:val="24"/>
        </w:rPr>
        <w:t xml:space="preserve"> there is no requirement to see if they can improve corrosion control effectiveness during the 20-year replacement period. There has to be a protective backstop to provide protection to residents that must wait the entire 20-years for replacement.</w:t>
      </w:r>
    </w:p>
    <w:p w14:paraId="07315721" w14:textId="77777777" w:rsidR="005F79FE" w:rsidRPr="00C544B9" w:rsidRDefault="005F79FE" w:rsidP="005F79FE">
      <w:pPr>
        <w:spacing w:before="100" w:beforeAutospacing="1" w:after="100" w:afterAutospacing="1" w:line="240" w:lineRule="auto"/>
        <w:rPr>
          <w:rFonts w:ascii="Georgia" w:hAnsi="Georgia"/>
          <w:sz w:val="24"/>
          <w:szCs w:val="24"/>
        </w:rPr>
      </w:pPr>
      <w:r w:rsidRPr="00C544B9">
        <w:rPr>
          <w:rFonts w:ascii="Georgia" w:hAnsi="Georgia"/>
          <w:sz w:val="24"/>
          <w:szCs w:val="24"/>
        </w:rPr>
        <w:t>The overall strategy should be as follows:</w:t>
      </w:r>
    </w:p>
    <w:p w14:paraId="0AE851ED" w14:textId="77777777" w:rsidR="005F79FE" w:rsidRPr="00C544B9" w:rsidRDefault="005F79FE" w:rsidP="005F79FE">
      <w:pPr>
        <w:numPr>
          <w:ilvl w:val="0"/>
          <w:numId w:val="12"/>
        </w:numPr>
        <w:spacing w:before="100" w:beforeAutospacing="1" w:after="100" w:afterAutospacing="1" w:line="240" w:lineRule="auto"/>
        <w:rPr>
          <w:rFonts w:ascii="Georgia" w:hAnsi="Georgia"/>
          <w:sz w:val="24"/>
          <w:szCs w:val="24"/>
        </w:rPr>
      </w:pPr>
      <w:r w:rsidRPr="00C544B9">
        <w:rPr>
          <w:rFonts w:ascii="Georgia" w:hAnsi="Georgia"/>
          <w:sz w:val="24"/>
          <w:szCs w:val="24"/>
        </w:rPr>
        <w:t xml:space="preserve">All water supplies must complete a corrosion control study prior to changing source water or treatment prior to implementation. </w:t>
      </w:r>
    </w:p>
    <w:p w14:paraId="0D9BA8C6" w14:textId="77777777" w:rsidR="005F79FE" w:rsidRPr="00C544B9" w:rsidRDefault="005F79FE" w:rsidP="005F79FE">
      <w:pPr>
        <w:numPr>
          <w:ilvl w:val="0"/>
          <w:numId w:val="12"/>
        </w:numPr>
        <w:spacing w:before="100" w:beforeAutospacing="1" w:after="100" w:afterAutospacing="1" w:line="240" w:lineRule="auto"/>
        <w:rPr>
          <w:rFonts w:ascii="Georgia" w:hAnsi="Georgia"/>
          <w:sz w:val="24"/>
          <w:szCs w:val="24"/>
        </w:rPr>
      </w:pPr>
      <w:r w:rsidRPr="00C544B9">
        <w:rPr>
          <w:rFonts w:ascii="Georgia" w:hAnsi="Georgia"/>
          <w:sz w:val="24"/>
          <w:szCs w:val="24"/>
        </w:rPr>
        <w:t>All small and medium supplies that exceed the action level must complete a CCT optimization study</w:t>
      </w:r>
    </w:p>
    <w:p w14:paraId="27A665D5" w14:textId="77777777" w:rsidR="005F79FE" w:rsidRPr="00C544B9" w:rsidRDefault="005F79FE" w:rsidP="005F79FE">
      <w:pPr>
        <w:numPr>
          <w:ilvl w:val="0"/>
          <w:numId w:val="12"/>
        </w:numPr>
        <w:spacing w:before="100" w:beforeAutospacing="1" w:after="100" w:afterAutospacing="1" w:line="240" w:lineRule="auto"/>
        <w:rPr>
          <w:rFonts w:ascii="Georgia" w:hAnsi="Georgia"/>
          <w:sz w:val="24"/>
          <w:szCs w:val="24"/>
        </w:rPr>
      </w:pPr>
      <w:r w:rsidRPr="00C544B9">
        <w:rPr>
          <w:rFonts w:ascii="Georgia" w:hAnsi="Georgia"/>
          <w:sz w:val="24"/>
          <w:szCs w:val="24"/>
        </w:rPr>
        <w:t xml:space="preserve">All small and medium supplies applying CCT must maintain treatment after they drop below the action level; if they exceed the action level again they must re-evaluate their OCCT. If small and medium water systems maintain OCCT, cases of re-exceeding the action level should be low. </w:t>
      </w:r>
    </w:p>
    <w:p w14:paraId="359D752B" w14:textId="07ADD6CC" w:rsidR="005F79FE" w:rsidRPr="00C544B9" w:rsidRDefault="005F79FE" w:rsidP="005F79FE">
      <w:pPr>
        <w:numPr>
          <w:ilvl w:val="0"/>
          <w:numId w:val="12"/>
        </w:numPr>
        <w:spacing w:before="100" w:beforeAutospacing="1" w:after="100" w:afterAutospacing="1" w:line="240" w:lineRule="auto"/>
        <w:rPr>
          <w:rFonts w:ascii="Georgia" w:hAnsi="Georgia"/>
          <w:sz w:val="24"/>
          <w:szCs w:val="24"/>
        </w:rPr>
      </w:pPr>
      <w:r w:rsidRPr="00C544B9">
        <w:rPr>
          <w:rFonts w:ascii="Georgia" w:hAnsi="Georgia"/>
          <w:sz w:val="24"/>
          <w:szCs w:val="24"/>
        </w:rPr>
        <w:t>All large systems that currently use treatment to meet OCCT requirements must complete a new CCT study no later than 5 years after the rule is finalized.</w:t>
      </w:r>
    </w:p>
    <w:p w14:paraId="3315F31A" w14:textId="77777777" w:rsidR="005F79FE" w:rsidRPr="005F79FE" w:rsidRDefault="005F79FE" w:rsidP="005F79FE">
      <w:pPr>
        <w:spacing w:before="100" w:beforeAutospacing="1" w:after="100" w:afterAutospacing="1" w:line="240" w:lineRule="auto"/>
        <w:rPr>
          <w:rFonts w:ascii="Georgia" w:hAnsi="Georgia"/>
          <w:sz w:val="24"/>
          <w:szCs w:val="24"/>
        </w:rPr>
      </w:pPr>
    </w:p>
    <w:p w14:paraId="15C56559" w14:textId="04452D27" w:rsidR="00F14CEF" w:rsidRPr="005F79FE" w:rsidRDefault="00F14CEF" w:rsidP="00FE7B0C">
      <w:pPr>
        <w:rPr>
          <w:rFonts w:ascii="Georgia" w:hAnsi="Georgia"/>
          <w:b/>
          <w:color w:val="000000" w:themeColor="text1"/>
          <w:sz w:val="24"/>
          <w:szCs w:val="24"/>
        </w:rPr>
      </w:pPr>
    </w:p>
    <w:sectPr w:rsidR="00F14CEF" w:rsidRPr="005F79FE" w:rsidSect="00CF6D1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494D8" w14:textId="77777777" w:rsidR="00D71D8B" w:rsidRDefault="00D71D8B" w:rsidP="00EF4B23">
      <w:r>
        <w:separator/>
      </w:r>
    </w:p>
  </w:endnote>
  <w:endnote w:type="continuationSeparator" w:id="0">
    <w:p w14:paraId="645406AD" w14:textId="77777777" w:rsidR="00D71D8B" w:rsidRDefault="00D71D8B" w:rsidP="00EF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D579" w14:textId="77777777" w:rsidR="00D40723" w:rsidRDefault="00D40723" w:rsidP="00B56D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A3DB4" w14:textId="77777777" w:rsidR="00D40723" w:rsidRDefault="00D40723" w:rsidP="00D407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5C6C" w14:textId="1C75756E" w:rsidR="00D40723" w:rsidRDefault="00D40723" w:rsidP="00B56D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4B9">
      <w:rPr>
        <w:rStyle w:val="PageNumber"/>
        <w:noProof/>
      </w:rPr>
      <w:t>6</w:t>
    </w:r>
    <w:r>
      <w:rPr>
        <w:rStyle w:val="PageNumber"/>
      </w:rPr>
      <w:fldChar w:fldCharType="end"/>
    </w:r>
  </w:p>
  <w:p w14:paraId="2C6E6796" w14:textId="77777777" w:rsidR="00D40723" w:rsidRDefault="00D40723" w:rsidP="00D407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CFBC" w14:textId="77777777" w:rsidR="00D71D8B" w:rsidRDefault="00D71D8B" w:rsidP="00EF4B23">
      <w:r>
        <w:separator/>
      </w:r>
    </w:p>
  </w:footnote>
  <w:footnote w:type="continuationSeparator" w:id="0">
    <w:p w14:paraId="3B3D1625" w14:textId="77777777" w:rsidR="00D71D8B" w:rsidRDefault="00D71D8B" w:rsidP="00EF4B23">
      <w:r>
        <w:continuationSeparator/>
      </w:r>
    </w:p>
  </w:footnote>
  <w:footnote w:id="1">
    <w:p w14:paraId="05E37249" w14:textId="1CACFFF0" w:rsidR="00B052A5" w:rsidRDefault="00B052A5" w:rsidP="00A16B36">
      <w:pPr>
        <w:widowControl w:val="0"/>
        <w:autoSpaceDE w:val="0"/>
        <w:autoSpaceDN w:val="0"/>
        <w:adjustRightInd w:val="0"/>
      </w:pPr>
      <w:r>
        <w:rPr>
          <w:rStyle w:val="FootnoteReference"/>
        </w:rPr>
        <w:footnoteRef/>
      </w:r>
      <w:r>
        <w:t xml:space="preserve"> </w:t>
      </w:r>
      <w:hyperlink r:id="rId1" w:history="1">
        <w:r w:rsidRPr="00A16B36">
          <w:rPr>
            <w:rStyle w:val="Hyperlink"/>
            <w:rFonts w:ascii="Cambria" w:hAnsi="Cambria"/>
            <w:i/>
          </w:rPr>
          <w:t>AWWA Standard, Replacement and Flushing of Lead Service Lines</w:t>
        </w:r>
      </w:hyperlink>
      <w:r w:rsidRPr="00135E64">
        <w:rPr>
          <w:rFonts w:ascii="Cambria" w:hAnsi="Cambria" w:cs="Times"/>
          <w:color w:val="000000"/>
        </w:rPr>
        <w:t xml:space="preserve"> </w:t>
      </w:r>
      <w:r w:rsidR="00135E64">
        <w:rPr>
          <w:rFonts w:ascii="Cambria" w:hAnsi="Cambria" w:cs="Times"/>
          <w:color w:val="000000"/>
        </w:rPr>
        <w:t xml:space="preserve"> </w:t>
      </w:r>
      <w:r w:rsidRPr="00135E64">
        <w:rPr>
          <w:rFonts w:ascii="Cambria" w:hAnsi="Cambria" w:cs="Times"/>
          <w:color w:val="000000"/>
        </w:rPr>
        <w:t>Effective date: Nov. 1, 2017.</w:t>
      </w:r>
      <w:r w:rsidRPr="00EF4B23">
        <w:rPr>
          <w:rFonts w:ascii="MS Mincho" w:eastAsia="MS Mincho" w:hAnsi="MS Mincho" w:cs="MS Mincho"/>
          <w:color w:val="000000"/>
        </w:rPr>
        <w:t> </w:t>
      </w:r>
      <w:r w:rsidRPr="00135E64">
        <w:rPr>
          <w:rFonts w:ascii="Cambria" w:hAnsi="Cambria" w:cs="Times"/>
          <w:color w:val="000000"/>
        </w:rPr>
        <w:t>First edition approved by AWWA Board of Directors June 11, 2017. This edition approved by AWWA Board of Directors June 11, 2017. Approved by American National Standards Institute Sept. 1, 2017</w:t>
      </w:r>
      <w:r w:rsidRPr="00EF4B23">
        <w:rPr>
          <w:rFonts w:ascii="Cambria" w:hAnsi="Cambria" w:cs="Times"/>
          <w:color w:val="000000"/>
        </w:rPr>
        <w:t>, pg. ix.</w:t>
      </w:r>
    </w:p>
  </w:footnote>
  <w:footnote w:id="2">
    <w:p w14:paraId="19F90FE5" w14:textId="505E7B45" w:rsidR="00FA5860" w:rsidRDefault="00FA5860">
      <w:pPr>
        <w:pStyle w:val="FootnoteText"/>
      </w:pPr>
      <w:r>
        <w:rPr>
          <w:rStyle w:val="FootnoteReference"/>
        </w:rPr>
        <w:footnoteRef/>
      </w:r>
      <w:r>
        <w:t xml:space="preserve"> </w:t>
      </w:r>
      <w:r w:rsidRPr="00FA5860">
        <w:rPr>
          <w:rFonts w:ascii="Georgia" w:hAnsi="Georgia"/>
          <w:color w:val="000000"/>
        </w:rPr>
        <w:t>The LSL replacement program completed by the Lansing Board of Water and Light provides cost-effective best practices for other communities to consider.</w:t>
      </w:r>
    </w:p>
  </w:footnote>
  <w:footnote w:id="3">
    <w:p w14:paraId="55364BC6" w14:textId="0F601C25" w:rsidR="005D7BE4" w:rsidRPr="005D7BE4" w:rsidRDefault="003B13A8" w:rsidP="005D7BE4">
      <w:pPr>
        <w:rPr>
          <w:rFonts w:ascii="Times New Roman" w:eastAsia="Times New Roman" w:hAnsi="Times New Roman" w:cs="Times New Roman"/>
          <w:sz w:val="24"/>
          <w:szCs w:val="24"/>
        </w:rPr>
      </w:pPr>
      <w:r w:rsidRPr="00C544B9">
        <w:rPr>
          <w:rStyle w:val="FootnoteReference"/>
        </w:rPr>
        <w:footnoteRef/>
      </w:r>
      <w:r w:rsidRPr="00C544B9">
        <w:t xml:space="preserve"> </w:t>
      </w:r>
      <w:hyperlink r:id="rId2" w:history="1">
        <w:r w:rsidR="005D7BE4" w:rsidRPr="00C544B9">
          <w:rPr>
            <w:rStyle w:val="Hyperlink"/>
            <w:rFonts w:ascii="Times New Roman" w:eastAsia="Times New Roman" w:hAnsi="Times New Roman" w:cs="Times New Roman"/>
            <w:sz w:val="24"/>
            <w:szCs w:val="24"/>
          </w:rPr>
          <w:t>Public Health Goal for Lead in Drinking Water</w:t>
        </w:r>
      </w:hyperlink>
      <w:r w:rsidR="005D7BE4" w:rsidRPr="00C544B9">
        <w:rPr>
          <w:rFonts w:ascii="Times New Roman" w:eastAsia="Times New Roman" w:hAnsi="Times New Roman" w:cs="Times New Roman"/>
          <w:sz w:val="24"/>
          <w:szCs w:val="24"/>
        </w:rPr>
        <w:t>, Prepared by Pesticide and Environmental Toxicology Branch Office of Environmental Health Hazard Assessment California Environmental Protection Agency April 2009.</w:t>
      </w:r>
      <w:r w:rsidR="005D7BE4">
        <w:rPr>
          <w:rFonts w:ascii="Times New Roman" w:eastAsia="Times New Roman" w:hAnsi="Times New Roman" w:cs="Times New Roman"/>
          <w:sz w:val="24"/>
          <w:szCs w:val="24"/>
        </w:rPr>
        <w:t xml:space="preserve"> </w:t>
      </w:r>
    </w:p>
    <w:p w14:paraId="2DBAE17C" w14:textId="5816AA32" w:rsidR="003B13A8" w:rsidRDefault="003B13A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13CBA"/>
    <w:multiLevelType w:val="hybridMultilevel"/>
    <w:tmpl w:val="E6A4E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07366"/>
    <w:multiLevelType w:val="hybridMultilevel"/>
    <w:tmpl w:val="E760C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B53DF"/>
    <w:multiLevelType w:val="multilevel"/>
    <w:tmpl w:val="AEF8E4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3E0C0726"/>
    <w:multiLevelType w:val="hybridMultilevel"/>
    <w:tmpl w:val="A5F05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591296"/>
    <w:multiLevelType w:val="hybridMultilevel"/>
    <w:tmpl w:val="76CCF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A805E8"/>
    <w:multiLevelType w:val="multilevel"/>
    <w:tmpl w:val="993AF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4C372A5"/>
    <w:multiLevelType w:val="hybridMultilevel"/>
    <w:tmpl w:val="6B9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17BC0"/>
    <w:multiLevelType w:val="hybridMultilevel"/>
    <w:tmpl w:val="A4DAE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794B95"/>
    <w:multiLevelType w:val="hybridMultilevel"/>
    <w:tmpl w:val="B6267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C77BE"/>
    <w:multiLevelType w:val="hybridMultilevel"/>
    <w:tmpl w:val="15DAA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690BCB"/>
    <w:multiLevelType w:val="hybridMultilevel"/>
    <w:tmpl w:val="5C5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4"/>
  </w:num>
  <w:num w:numId="6">
    <w:abstractNumId w:val="5"/>
  </w:num>
  <w:num w:numId="7">
    <w:abstractNumId w:val="10"/>
  </w:num>
  <w:num w:numId="8">
    <w:abstractNumId w:val="2"/>
  </w:num>
  <w:num w:numId="9">
    <w:abstractNumId w:val="3"/>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6"/>
    <w:rsid w:val="0000117F"/>
    <w:rsid w:val="000430AC"/>
    <w:rsid w:val="00061418"/>
    <w:rsid w:val="0006496D"/>
    <w:rsid w:val="000C67BE"/>
    <w:rsid w:val="000C7B0D"/>
    <w:rsid w:val="000E2275"/>
    <w:rsid w:val="000E6BC4"/>
    <w:rsid w:val="00105471"/>
    <w:rsid w:val="00135E64"/>
    <w:rsid w:val="00151E32"/>
    <w:rsid w:val="00197FCB"/>
    <w:rsid w:val="001A0F59"/>
    <w:rsid w:val="001F452D"/>
    <w:rsid w:val="00213781"/>
    <w:rsid w:val="002B2FE7"/>
    <w:rsid w:val="002F51C7"/>
    <w:rsid w:val="00327EC4"/>
    <w:rsid w:val="00340753"/>
    <w:rsid w:val="00355D7C"/>
    <w:rsid w:val="00363C18"/>
    <w:rsid w:val="003B13A8"/>
    <w:rsid w:val="003E4128"/>
    <w:rsid w:val="004066A7"/>
    <w:rsid w:val="004167EE"/>
    <w:rsid w:val="004214E2"/>
    <w:rsid w:val="00441530"/>
    <w:rsid w:val="00447534"/>
    <w:rsid w:val="004A16D4"/>
    <w:rsid w:val="004A36EC"/>
    <w:rsid w:val="00506625"/>
    <w:rsid w:val="00514E38"/>
    <w:rsid w:val="00526C6E"/>
    <w:rsid w:val="00583487"/>
    <w:rsid w:val="005C014E"/>
    <w:rsid w:val="005D7BE4"/>
    <w:rsid w:val="005E070E"/>
    <w:rsid w:val="005F38F6"/>
    <w:rsid w:val="005F79FE"/>
    <w:rsid w:val="00623BB1"/>
    <w:rsid w:val="00642C8C"/>
    <w:rsid w:val="00643083"/>
    <w:rsid w:val="0066698F"/>
    <w:rsid w:val="00672974"/>
    <w:rsid w:val="006A481D"/>
    <w:rsid w:val="006C0B12"/>
    <w:rsid w:val="006C30E9"/>
    <w:rsid w:val="006E7970"/>
    <w:rsid w:val="00705BC4"/>
    <w:rsid w:val="00712E5B"/>
    <w:rsid w:val="00760629"/>
    <w:rsid w:val="007C2554"/>
    <w:rsid w:val="00830512"/>
    <w:rsid w:val="00836281"/>
    <w:rsid w:val="00857C08"/>
    <w:rsid w:val="008F7F70"/>
    <w:rsid w:val="00905ECC"/>
    <w:rsid w:val="009237C0"/>
    <w:rsid w:val="00966169"/>
    <w:rsid w:val="009675DE"/>
    <w:rsid w:val="009762EC"/>
    <w:rsid w:val="00980893"/>
    <w:rsid w:val="009D7B86"/>
    <w:rsid w:val="00A1004A"/>
    <w:rsid w:val="00A16B36"/>
    <w:rsid w:val="00A17223"/>
    <w:rsid w:val="00A263D6"/>
    <w:rsid w:val="00A35C10"/>
    <w:rsid w:val="00A53CC3"/>
    <w:rsid w:val="00A80553"/>
    <w:rsid w:val="00A978DE"/>
    <w:rsid w:val="00AB60D7"/>
    <w:rsid w:val="00AD6750"/>
    <w:rsid w:val="00B052A5"/>
    <w:rsid w:val="00B11165"/>
    <w:rsid w:val="00B27C15"/>
    <w:rsid w:val="00B33E7C"/>
    <w:rsid w:val="00B64B7A"/>
    <w:rsid w:val="00C43DEB"/>
    <w:rsid w:val="00C544B9"/>
    <w:rsid w:val="00C60AAE"/>
    <w:rsid w:val="00C628E2"/>
    <w:rsid w:val="00C94548"/>
    <w:rsid w:val="00CA0D13"/>
    <w:rsid w:val="00CB2EBC"/>
    <w:rsid w:val="00CB326D"/>
    <w:rsid w:val="00CC0A16"/>
    <w:rsid w:val="00CF6D1E"/>
    <w:rsid w:val="00D057D1"/>
    <w:rsid w:val="00D33870"/>
    <w:rsid w:val="00D40723"/>
    <w:rsid w:val="00D71D8B"/>
    <w:rsid w:val="00DC03F7"/>
    <w:rsid w:val="00DC6130"/>
    <w:rsid w:val="00E0796B"/>
    <w:rsid w:val="00E663A9"/>
    <w:rsid w:val="00E85273"/>
    <w:rsid w:val="00E974EC"/>
    <w:rsid w:val="00EA495D"/>
    <w:rsid w:val="00ED67C1"/>
    <w:rsid w:val="00EE10AF"/>
    <w:rsid w:val="00EF4B23"/>
    <w:rsid w:val="00F14CEF"/>
    <w:rsid w:val="00F24982"/>
    <w:rsid w:val="00F64AB3"/>
    <w:rsid w:val="00F911AF"/>
    <w:rsid w:val="00F970EE"/>
    <w:rsid w:val="00FA5860"/>
    <w:rsid w:val="00FA6FDB"/>
    <w:rsid w:val="00FE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00D4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E64"/>
    <w:rPr>
      <w:sz w:val="20"/>
      <w:szCs w:val="20"/>
    </w:rPr>
  </w:style>
  <w:style w:type="paragraph" w:styleId="Heading1">
    <w:name w:val="heading 1"/>
    <w:basedOn w:val="Normal"/>
    <w:next w:val="Normal"/>
    <w:link w:val="Heading1Char"/>
    <w:uiPriority w:val="9"/>
    <w:qFormat/>
    <w:rsid w:val="00135E6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35E6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35E64"/>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35E64"/>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35E64"/>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35E64"/>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35E64"/>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35E6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5E6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3D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F4B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4B23"/>
    <w:rPr>
      <w:rFonts w:ascii="Times New Roman" w:hAnsi="Times New Roman" w:cs="Times New Roman"/>
      <w:sz w:val="18"/>
      <w:szCs w:val="18"/>
    </w:rPr>
  </w:style>
  <w:style w:type="paragraph" w:styleId="ListParagraph">
    <w:name w:val="List Paragraph"/>
    <w:basedOn w:val="Normal"/>
    <w:uiPriority w:val="34"/>
    <w:qFormat/>
    <w:rsid w:val="00135E64"/>
    <w:pPr>
      <w:ind w:left="720"/>
      <w:contextualSpacing/>
    </w:pPr>
  </w:style>
  <w:style w:type="paragraph" w:styleId="FootnoteText">
    <w:name w:val="footnote text"/>
    <w:basedOn w:val="Normal"/>
    <w:link w:val="FootnoteTextChar"/>
    <w:uiPriority w:val="99"/>
    <w:unhideWhenUsed/>
    <w:rsid w:val="00EF4B23"/>
  </w:style>
  <w:style w:type="character" w:customStyle="1" w:styleId="FootnoteTextChar">
    <w:name w:val="Footnote Text Char"/>
    <w:basedOn w:val="DefaultParagraphFont"/>
    <w:link w:val="FootnoteText"/>
    <w:uiPriority w:val="99"/>
    <w:rsid w:val="00EF4B23"/>
  </w:style>
  <w:style w:type="character" w:styleId="FootnoteReference">
    <w:name w:val="footnote reference"/>
    <w:basedOn w:val="DefaultParagraphFont"/>
    <w:uiPriority w:val="99"/>
    <w:unhideWhenUsed/>
    <w:rsid w:val="00EF4B23"/>
    <w:rPr>
      <w:vertAlign w:val="superscript"/>
    </w:rPr>
  </w:style>
  <w:style w:type="character" w:styleId="Hyperlink">
    <w:name w:val="Hyperlink"/>
    <w:basedOn w:val="DefaultParagraphFont"/>
    <w:uiPriority w:val="99"/>
    <w:unhideWhenUsed/>
    <w:rsid w:val="00EF4B23"/>
    <w:rPr>
      <w:color w:val="0563C1" w:themeColor="hyperlink"/>
      <w:u w:val="single"/>
    </w:rPr>
  </w:style>
  <w:style w:type="character" w:styleId="FollowedHyperlink">
    <w:name w:val="FollowedHyperlink"/>
    <w:basedOn w:val="DefaultParagraphFont"/>
    <w:uiPriority w:val="99"/>
    <w:semiHidden/>
    <w:unhideWhenUsed/>
    <w:rsid w:val="00EF4B23"/>
    <w:rPr>
      <w:color w:val="954F72" w:themeColor="followedHyperlink"/>
      <w:u w:val="single"/>
    </w:rPr>
  </w:style>
  <w:style w:type="paragraph" w:styleId="Footer">
    <w:name w:val="footer"/>
    <w:basedOn w:val="Normal"/>
    <w:link w:val="FooterChar"/>
    <w:uiPriority w:val="99"/>
    <w:unhideWhenUsed/>
    <w:rsid w:val="00D40723"/>
    <w:pPr>
      <w:tabs>
        <w:tab w:val="center" w:pos="4680"/>
        <w:tab w:val="right" w:pos="9360"/>
      </w:tabs>
    </w:pPr>
  </w:style>
  <w:style w:type="character" w:customStyle="1" w:styleId="FooterChar">
    <w:name w:val="Footer Char"/>
    <w:basedOn w:val="DefaultParagraphFont"/>
    <w:link w:val="Footer"/>
    <w:uiPriority w:val="99"/>
    <w:rsid w:val="00D40723"/>
  </w:style>
  <w:style w:type="character" w:styleId="PageNumber">
    <w:name w:val="page number"/>
    <w:basedOn w:val="DefaultParagraphFont"/>
    <w:uiPriority w:val="99"/>
    <w:semiHidden/>
    <w:unhideWhenUsed/>
    <w:rsid w:val="00D40723"/>
  </w:style>
  <w:style w:type="character" w:styleId="CommentReference">
    <w:name w:val="annotation reference"/>
    <w:basedOn w:val="DefaultParagraphFont"/>
    <w:uiPriority w:val="99"/>
    <w:semiHidden/>
    <w:unhideWhenUsed/>
    <w:rsid w:val="000E2275"/>
    <w:rPr>
      <w:sz w:val="16"/>
      <w:szCs w:val="16"/>
    </w:rPr>
  </w:style>
  <w:style w:type="paragraph" w:styleId="CommentText">
    <w:name w:val="annotation text"/>
    <w:basedOn w:val="Normal"/>
    <w:link w:val="CommentTextChar"/>
    <w:uiPriority w:val="99"/>
    <w:semiHidden/>
    <w:unhideWhenUsed/>
    <w:rsid w:val="000E2275"/>
  </w:style>
  <w:style w:type="character" w:customStyle="1" w:styleId="CommentTextChar">
    <w:name w:val="Comment Text Char"/>
    <w:basedOn w:val="DefaultParagraphFont"/>
    <w:link w:val="CommentText"/>
    <w:uiPriority w:val="99"/>
    <w:semiHidden/>
    <w:rsid w:val="000E2275"/>
    <w:rPr>
      <w:sz w:val="20"/>
      <w:szCs w:val="20"/>
    </w:rPr>
  </w:style>
  <w:style w:type="paragraph" w:styleId="CommentSubject">
    <w:name w:val="annotation subject"/>
    <w:basedOn w:val="CommentText"/>
    <w:next w:val="CommentText"/>
    <w:link w:val="CommentSubjectChar"/>
    <w:uiPriority w:val="99"/>
    <w:semiHidden/>
    <w:unhideWhenUsed/>
    <w:rsid w:val="00980893"/>
    <w:pPr>
      <w:spacing w:after="0"/>
    </w:pPr>
    <w:rPr>
      <w:b/>
      <w:bCs/>
    </w:rPr>
  </w:style>
  <w:style w:type="character" w:customStyle="1" w:styleId="CommentSubjectChar">
    <w:name w:val="Comment Subject Char"/>
    <w:basedOn w:val="CommentTextChar"/>
    <w:link w:val="CommentSubject"/>
    <w:uiPriority w:val="99"/>
    <w:semiHidden/>
    <w:rsid w:val="00980893"/>
    <w:rPr>
      <w:b/>
      <w:bCs/>
      <w:sz w:val="20"/>
      <w:szCs w:val="20"/>
    </w:rPr>
  </w:style>
  <w:style w:type="character" w:customStyle="1" w:styleId="Heading1Char">
    <w:name w:val="Heading 1 Char"/>
    <w:basedOn w:val="DefaultParagraphFont"/>
    <w:link w:val="Heading1"/>
    <w:uiPriority w:val="9"/>
    <w:rsid w:val="00135E64"/>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135E6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35E64"/>
    <w:rPr>
      <w:caps/>
      <w:color w:val="1F3763" w:themeColor="accent1" w:themeShade="7F"/>
      <w:spacing w:val="15"/>
    </w:rPr>
  </w:style>
  <w:style w:type="character" w:customStyle="1" w:styleId="Heading4Char">
    <w:name w:val="Heading 4 Char"/>
    <w:basedOn w:val="DefaultParagraphFont"/>
    <w:link w:val="Heading4"/>
    <w:uiPriority w:val="9"/>
    <w:semiHidden/>
    <w:rsid w:val="00135E64"/>
    <w:rPr>
      <w:caps/>
      <w:color w:val="2F5496" w:themeColor="accent1" w:themeShade="BF"/>
      <w:spacing w:val="10"/>
    </w:rPr>
  </w:style>
  <w:style w:type="character" w:customStyle="1" w:styleId="Heading5Char">
    <w:name w:val="Heading 5 Char"/>
    <w:basedOn w:val="DefaultParagraphFont"/>
    <w:link w:val="Heading5"/>
    <w:uiPriority w:val="9"/>
    <w:semiHidden/>
    <w:rsid w:val="00135E64"/>
    <w:rPr>
      <w:caps/>
      <w:color w:val="2F5496" w:themeColor="accent1" w:themeShade="BF"/>
      <w:spacing w:val="10"/>
    </w:rPr>
  </w:style>
  <w:style w:type="character" w:customStyle="1" w:styleId="Heading6Char">
    <w:name w:val="Heading 6 Char"/>
    <w:basedOn w:val="DefaultParagraphFont"/>
    <w:link w:val="Heading6"/>
    <w:uiPriority w:val="9"/>
    <w:semiHidden/>
    <w:rsid w:val="00135E64"/>
    <w:rPr>
      <w:caps/>
      <w:color w:val="2F5496" w:themeColor="accent1" w:themeShade="BF"/>
      <w:spacing w:val="10"/>
    </w:rPr>
  </w:style>
  <w:style w:type="character" w:customStyle="1" w:styleId="Heading7Char">
    <w:name w:val="Heading 7 Char"/>
    <w:basedOn w:val="DefaultParagraphFont"/>
    <w:link w:val="Heading7"/>
    <w:uiPriority w:val="9"/>
    <w:semiHidden/>
    <w:rsid w:val="00135E64"/>
    <w:rPr>
      <w:caps/>
      <w:color w:val="2F5496" w:themeColor="accent1" w:themeShade="BF"/>
      <w:spacing w:val="10"/>
    </w:rPr>
  </w:style>
  <w:style w:type="character" w:customStyle="1" w:styleId="Heading8Char">
    <w:name w:val="Heading 8 Char"/>
    <w:basedOn w:val="DefaultParagraphFont"/>
    <w:link w:val="Heading8"/>
    <w:uiPriority w:val="9"/>
    <w:semiHidden/>
    <w:rsid w:val="00135E64"/>
    <w:rPr>
      <w:caps/>
      <w:spacing w:val="10"/>
      <w:sz w:val="18"/>
      <w:szCs w:val="18"/>
    </w:rPr>
  </w:style>
  <w:style w:type="character" w:customStyle="1" w:styleId="Heading9Char">
    <w:name w:val="Heading 9 Char"/>
    <w:basedOn w:val="DefaultParagraphFont"/>
    <w:link w:val="Heading9"/>
    <w:uiPriority w:val="9"/>
    <w:semiHidden/>
    <w:rsid w:val="00135E64"/>
    <w:rPr>
      <w:i/>
      <w:caps/>
      <w:spacing w:val="10"/>
      <w:sz w:val="18"/>
      <w:szCs w:val="18"/>
    </w:rPr>
  </w:style>
  <w:style w:type="paragraph" w:styleId="Caption">
    <w:name w:val="caption"/>
    <w:basedOn w:val="Normal"/>
    <w:next w:val="Normal"/>
    <w:uiPriority w:val="35"/>
    <w:semiHidden/>
    <w:unhideWhenUsed/>
    <w:qFormat/>
    <w:rsid w:val="00135E64"/>
    <w:rPr>
      <w:b/>
      <w:bCs/>
      <w:color w:val="2F5496" w:themeColor="accent1" w:themeShade="BF"/>
      <w:sz w:val="16"/>
      <w:szCs w:val="16"/>
    </w:rPr>
  </w:style>
  <w:style w:type="paragraph" w:styleId="Title">
    <w:name w:val="Title"/>
    <w:basedOn w:val="Normal"/>
    <w:next w:val="Normal"/>
    <w:link w:val="TitleChar"/>
    <w:uiPriority w:val="10"/>
    <w:qFormat/>
    <w:rsid w:val="00135E64"/>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135E64"/>
    <w:rPr>
      <w:caps/>
      <w:color w:val="4472C4" w:themeColor="accent1"/>
      <w:spacing w:val="10"/>
      <w:kern w:val="28"/>
      <w:sz w:val="52"/>
      <w:szCs w:val="52"/>
    </w:rPr>
  </w:style>
  <w:style w:type="paragraph" w:styleId="Subtitle">
    <w:name w:val="Subtitle"/>
    <w:basedOn w:val="Normal"/>
    <w:next w:val="Normal"/>
    <w:link w:val="SubtitleChar"/>
    <w:uiPriority w:val="11"/>
    <w:qFormat/>
    <w:rsid w:val="00135E6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5E64"/>
    <w:rPr>
      <w:caps/>
      <w:color w:val="595959" w:themeColor="text1" w:themeTint="A6"/>
      <w:spacing w:val="10"/>
      <w:sz w:val="24"/>
      <w:szCs w:val="24"/>
    </w:rPr>
  </w:style>
  <w:style w:type="character" w:styleId="Strong">
    <w:name w:val="Strong"/>
    <w:uiPriority w:val="22"/>
    <w:qFormat/>
    <w:rsid w:val="00135E64"/>
    <w:rPr>
      <w:b/>
      <w:bCs/>
    </w:rPr>
  </w:style>
  <w:style w:type="character" w:styleId="Emphasis">
    <w:name w:val="Emphasis"/>
    <w:uiPriority w:val="20"/>
    <w:qFormat/>
    <w:rsid w:val="00135E64"/>
    <w:rPr>
      <w:caps/>
      <w:color w:val="1F3763" w:themeColor="accent1" w:themeShade="7F"/>
      <w:spacing w:val="5"/>
    </w:rPr>
  </w:style>
  <w:style w:type="paragraph" w:styleId="NoSpacing">
    <w:name w:val="No Spacing"/>
    <w:basedOn w:val="Normal"/>
    <w:link w:val="NoSpacingChar"/>
    <w:uiPriority w:val="1"/>
    <w:qFormat/>
    <w:rsid w:val="00135E64"/>
    <w:pPr>
      <w:spacing w:before="0" w:after="0" w:line="240" w:lineRule="auto"/>
    </w:pPr>
  </w:style>
  <w:style w:type="character" w:customStyle="1" w:styleId="NoSpacingChar">
    <w:name w:val="No Spacing Char"/>
    <w:basedOn w:val="DefaultParagraphFont"/>
    <w:link w:val="NoSpacing"/>
    <w:uiPriority w:val="1"/>
    <w:rsid w:val="00135E64"/>
    <w:rPr>
      <w:sz w:val="20"/>
      <w:szCs w:val="20"/>
    </w:rPr>
  </w:style>
  <w:style w:type="paragraph" w:styleId="Quote">
    <w:name w:val="Quote"/>
    <w:basedOn w:val="Normal"/>
    <w:next w:val="Normal"/>
    <w:link w:val="QuoteChar"/>
    <w:uiPriority w:val="29"/>
    <w:qFormat/>
    <w:rsid w:val="00135E64"/>
    <w:rPr>
      <w:i/>
      <w:iCs/>
    </w:rPr>
  </w:style>
  <w:style w:type="character" w:customStyle="1" w:styleId="QuoteChar">
    <w:name w:val="Quote Char"/>
    <w:basedOn w:val="DefaultParagraphFont"/>
    <w:link w:val="Quote"/>
    <w:uiPriority w:val="29"/>
    <w:rsid w:val="00135E64"/>
    <w:rPr>
      <w:i/>
      <w:iCs/>
      <w:sz w:val="20"/>
      <w:szCs w:val="20"/>
    </w:rPr>
  </w:style>
  <w:style w:type="paragraph" w:styleId="IntenseQuote">
    <w:name w:val="Intense Quote"/>
    <w:basedOn w:val="Normal"/>
    <w:next w:val="Normal"/>
    <w:link w:val="IntenseQuoteChar"/>
    <w:uiPriority w:val="30"/>
    <w:qFormat/>
    <w:rsid w:val="00135E64"/>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35E64"/>
    <w:rPr>
      <w:i/>
      <w:iCs/>
      <w:color w:val="4472C4" w:themeColor="accent1"/>
      <w:sz w:val="20"/>
      <w:szCs w:val="20"/>
    </w:rPr>
  </w:style>
  <w:style w:type="character" w:styleId="SubtleEmphasis">
    <w:name w:val="Subtle Emphasis"/>
    <w:uiPriority w:val="19"/>
    <w:qFormat/>
    <w:rsid w:val="00135E64"/>
    <w:rPr>
      <w:i/>
      <w:iCs/>
      <w:color w:val="1F3763" w:themeColor="accent1" w:themeShade="7F"/>
    </w:rPr>
  </w:style>
  <w:style w:type="character" w:styleId="IntenseEmphasis">
    <w:name w:val="Intense Emphasis"/>
    <w:uiPriority w:val="21"/>
    <w:qFormat/>
    <w:rsid w:val="00135E64"/>
    <w:rPr>
      <w:b/>
      <w:bCs/>
      <w:caps/>
      <w:color w:val="1F3763" w:themeColor="accent1" w:themeShade="7F"/>
      <w:spacing w:val="10"/>
    </w:rPr>
  </w:style>
  <w:style w:type="character" w:styleId="SubtleReference">
    <w:name w:val="Subtle Reference"/>
    <w:uiPriority w:val="31"/>
    <w:qFormat/>
    <w:rsid w:val="00135E64"/>
    <w:rPr>
      <w:b/>
      <w:bCs/>
      <w:color w:val="4472C4" w:themeColor="accent1"/>
    </w:rPr>
  </w:style>
  <w:style w:type="character" w:styleId="IntenseReference">
    <w:name w:val="Intense Reference"/>
    <w:uiPriority w:val="32"/>
    <w:qFormat/>
    <w:rsid w:val="00135E64"/>
    <w:rPr>
      <w:b/>
      <w:bCs/>
      <w:i/>
      <w:iCs/>
      <w:caps/>
      <w:color w:val="4472C4" w:themeColor="accent1"/>
    </w:rPr>
  </w:style>
  <w:style w:type="character" w:styleId="BookTitle">
    <w:name w:val="Book Title"/>
    <w:uiPriority w:val="33"/>
    <w:qFormat/>
    <w:rsid w:val="00135E64"/>
    <w:rPr>
      <w:b/>
      <w:bCs/>
      <w:i/>
      <w:iCs/>
      <w:spacing w:val="9"/>
    </w:rPr>
  </w:style>
  <w:style w:type="paragraph" w:styleId="TOCHeading">
    <w:name w:val="TOC Heading"/>
    <w:basedOn w:val="Heading1"/>
    <w:next w:val="Normal"/>
    <w:uiPriority w:val="39"/>
    <w:semiHidden/>
    <w:unhideWhenUsed/>
    <w:qFormat/>
    <w:rsid w:val="00135E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8417">
      <w:bodyDiv w:val="1"/>
      <w:marLeft w:val="0"/>
      <w:marRight w:val="0"/>
      <w:marTop w:val="0"/>
      <w:marBottom w:val="0"/>
      <w:divBdr>
        <w:top w:val="none" w:sz="0" w:space="0" w:color="auto"/>
        <w:left w:val="none" w:sz="0" w:space="0" w:color="auto"/>
        <w:bottom w:val="none" w:sz="0" w:space="0" w:color="auto"/>
        <w:right w:val="none" w:sz="0" w:space="0" w:color="auto"/>
      </w:divBdr>
    </w:div>
    <w:div w:id="122357083">
      <w:bodyDiv w:val="1"/>
      <w:marLeft w:val="0"/>
      <w:marRight w:val="0"/>
      <w:marTop w:val="0"/>
      <w:marBottom w:val="0"/>
      <w:divBdr>
        <w:top w:val="none" w:sz="0" w:space="0" w:color="auto"/>
        <w:left w:val="none" w:sz="0" w:space="0" w:color="auto"/>
        <w:bottom w:val="none" w:sz="0" w:space="0" w:color="auto"/>
        <w:right w:val="none" w:sz="0" w:space="0" w:color="auto"/>
      </w:divBdr>
    </w:div>
    <w:div w:id="296883371">
      <w:bodyDiv w:val="1"/>
      <w:marLeft w:val="0"/>
      <w:marRight w:val="0"/>
      <w:marTop w:val="0"/>
      <w:marBottom w:val="0"/>
      <w:divBdr>
        <w:top w:val="none" w:sz="0" w:space="0" w:color="auto"/>
        <w:left w:val="none" w:sz="0" w:space="0" w:color="auto"/>
        <w:bottom w:val="none" w:sz="0" w:space="0" w:color="auto"/>
        <w:right w:val="none" w:sz="0" w:space="0" w:color="auto"/>
      </w:divBdr>
    </w:div>
    <w:div w:id="1895853620">
      <w:bodyDiv w:val="1"/>
      <w:marLeft w:val="0"/>
      <w:marRight w:val="0"/>
      <w:marTop w:val="0"/>
      <w:marBottom w:val="0"/>
      <w:divBdr>
        <w:top w:val="none" w:sz="0" w:space="0" w:color="auto"/>
        <w:left w:val="none" w:sz="0" w:space="0" w:color="auto"/>
        <w:bottom w:val="none" w:sz="0" w:space="0" w:color="auto"/>
        <w:right w:val="none" w:sz="0" w:space="0" w:color="auto"/>
      </w:divBdr>
    </w:div>
    <w:div w:id="2127308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wwa.org/Portals/0/files/publications/documents/standards/C810-17-LookInside.pdf" TargetMode="External"/><Relationship Id="rId2" Type="http://schemas.openxmlformats.org/officeDocument/2006/relationships/hyperlink" Target="https://oehha.ca.gov/media/downloads/water/chemicals/phg/leadfinalphg04240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2150</Words>
  <Characters>12260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Reciprocal Research Initiatives</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Cyndi</dc:creator>
  <cp:keywords/>
  <dc:description/>
  <cp:lastModifiedBy>Roper, Cyndi</cp:lastModifiedBy>
  <cp:revision>2</cp:revision>
  <dcterms:created xsi:type="dcterms:W3CDTF">2017-12-11T18:20:00Z</dcterms:created>
  <dcterms:modified xsi:type="dcterms:W3CDTF">2017-12-11T18:20:00Z</dcterms:modified>
</cp:coreProperties>
</file>